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CD7A3" w14:textId="1E74A508" w:rsidR="00A901DD" w:rsidRDefault="0065293B" w:rsidP="008F2B47">
      <w:pPr>
        <w:jc w:val="left"/>
      </w:pPr>
      <w:r w:rsidRPr="0065293B">
        <w:rPr>
          <w:noProof/>
        </w:rPr>
        <w:drawing>
          <wp:anchor distT="0" distB="0" distL="114300" distR="114300" simplePos="0" relativeHeight="251653632" behindDoc="0" locked="0" layoutInCell="1" allowOverlap="1" wp14:anchorId="3CCD2DEA" wp14:editId="22120914">
            <wp:simplePos x="0" y="0"/>
            <wp:positionH relativeFrom="margin">
              <wp:posOffset>1698625</wp:posOffset>
            </wp:positionH>
            <wp:positionV relativeFrom="margin">
              <wp:posOffset>-471170</wp:posOffset>
            </wp:positionV>
            <wp:extent cx="2360295" cy="933450"/>
            <wp:effectExtent l="0" t="0" r="1905" b="0"/>
            <wp:wrapSquare wrapText="bothSides"/>
            <wp:docPr id="1" name="Image 0" descr="CEN_Savoie-RVB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EN_Savoie-RVB (Small).jpg"/>
                    <pic:cNvPicPr>
                      <a:picLocks noChangeAspect="1" noChangeArrowheads="1"/>
                    </pic:cNvPicPr>
                  </pic:nvPicPr>
                  <pic:blipFill>
                    <a:blip r:embed="rId8" cstate="print"/>
                    <a:srcRect/>
                    <a:stretch>
                      <a:fillRect/>
                    </a:stretch>
                  </pic:blipFill>
                  <pic:spPr bwMode="auto">
                    <a:xfrm>
                      <a:off x="0" y="0"/>
                      <a:ext cx="2360295" cy="933450"/>
                    </a:xfrm>
                    <a:prstGeom prst="rect">
                      <a:avLst/>
                    </a:prstGeom>
                    <a:noFill/>
                    <a:ln w="9525">
                      <a:noFill/>
                      <a:miter lim="800000"/>
                      <a:headEnd/>
                      <a:tailEnd/>
                    </a:ln>
                  </pic:spPr>
                </pic:pic>
              </a:graphicData>
            </a:graphic>
          </wp:anchor>
        </w:drawing>
      </w:r>
    </w:p>
    <w:p w14:paraId="71996832" w14:textId="786E7461" w:rsidR="00B01B73" w:rsidRDefault="00B01B73" w:rsidP="008F2B47">
      <w:pPr>
        <w:jc w:val="left"/>
      </w:pPr>
    </w:p>
    <w:p w14:paraId="253F3A28" w14:textId="77777777" w:rsidR="00B01B73" w:rsidRDefault="00B01B73" w:rsidP="008F2B47"/>
    <w:p w14:paraId="0AC5E10C" w14:textId="4191CE31" w:rsidR="008F2B47" w:rsidRPr="007C5926" w:rsidRDefault="008F2B47" w:rsidP="008F2B47">
      <w:pPr>
        <w:jc w:val="center"/>
        <w:rPr>
          <w:color w:val="004494"/>
          <w:sz w:val="20"/>
        </w:rPr>
      </w:pPr>
      <w:r>
        <w:rPr>
          <w:color w:val="004494"/>
          <w:sz w:val="20"/>
        </w:rPr>
        <w:t xml:space="preserve">Le Prieuré, 165 </w:t>
      </w:r>
      <w:proofErr w:type="gramStart"/>
      <w:r>
        <w:rPr>
          <w:color w:val="004494"/>
          <w:sz w:val="20"/>
        </w:rPr>
        <w:t>route</w:t>
      </w:r>
      <w:proofErr w:type="gramEnd"/>
      <w:r>
        <w:rPr>
          <w:color w:val="004494"/>
          <w:sz w:val="20"/>
        </w:rPr>
        <w:t xml:space="preserve"> de Chambéry – 73 370 LE BOURGET-DU-LAC</w:t>
      </w:r>
    </w:p>
    <w:p w14:paraId="645734F7" w14:textId="4205E6D7" w:rsidR="008F2B47" w:rsidRPr="007C5926" w:rsidRDefault="008F2B47" w:rsidP="008F2B47">
      <w:pPr>
        <w:jc w:val="center"/>
        <w:rPr>
          <w:color w:val="004494"/>
          <w:sz w:val="20"/>
        </w:rPr>
      </w:pPr>
      <w:r w:rsidRPr="007C5926">
        <w:rPr>
          <w:color w:val="004494"/>
          <w:sz w:val="20"/>
        </w:rPr>
        <w:t>T</w:t>
      </w:r>
      <w:r>
        <w:rPr>
          <w:color w:val="004494"/>
          <w:sz w:val="20"/>
        </w:rPr>
        <w:t>é</w:t>
      </w:r>
      <w:r w:rsidRPr="007C5926">
        <w:rPr>
          <w:color w:val="004494"/>
          <w:sz w:val="20"/>
        </w:rPr>
        <w:t>l.</w:t>
      </w:r>
      <w:r>
        <w:rPr>
          <w:color w:val="004494"/>
          <w:sz w:val="20"/>
        </w:rPr>
        <w:t> :</w:t>
      </w:r>
      <w:r w:rsidRPr="007C5926">
        <w:rPr>
          <w:color w:val="004494"/>
          <w:sz w:val="20"/>
        </w:rPr>
        <w:t xml:space="preserve"> 04 79 25 20 32 </w:t>
      </w:r>
      <w:r>
        <w:rPr>
          <w:color w:val="004494"/>
          <w:sz w:val="20"/>
        </w:rPr>
        <w:t xml:space="preserve">– </w:t>
      </w:r>
      <w:r w:rsidRPr="007C5926">
        <w:rPr>
          <w:color w:val="004494"/>
          <w:sz w:val="20"/>
        </w:rPr>
        <w:t>Fax.</w:t>
      </w:r>
      <w:r>
        <w:rPr>
          <w:color w:val="004494"/>
          <w:sz w:val="20"/>
        </w:rPr>
        <w:t> : 04 79 25 32 26</w:t>
      </w:r>
    </w:p>
    <w:p w14:paraId="0097DCFF" w14:textId="77777777" w:rsidR="008F2B47" w:rsidRPr="007C5926" w:rsidRDefault="008F2B47" w:rsidP="008F2B47">
      <w:pPr>
        <w:jc w:val="center"/>
        <w:rPr>
          <w:color w:val="004494"/>
          <w:sz w:val="20"/>
        </w:rPr>
      </w:pPr>
      <w:r w:rsidRPr="007C5926">
        <w:rPr>
          <w:color w:val="004494"/>
          <w:sz w:val="20"/>
        </w:rPr>
        <w:t>Mail : info@cen-savoie.org</w:t>
      </w:r>
    </w:p>
    <w:p w14:paraId="6AC2C680" w14:textId="02DC5F6E" w:rsidR="001B6116" w:rsidRDefault="001B6116" w:rsidP="008F2B47">
      <w:pPr>
        <w:pStyle w:val="En-Tte"/>
        <w:ind w:left="0"/>
      </w:pPr>
    </w:p>
    <w:p w14:paraId="4D45FA62" w14:textId="3C2290DB" w:rsidR="002442BB" w:rsidRDefault="002442BB" w:rsidP="008F2B47">
      <w:pPr>
        <w:pStyle w:val="En-Tte"/>
        <w:ind w:left="0"/>
      </w:pPr>
    </w:p>
    <w:p w14:paraId="10A3724C" w14:textId="77777777" w:rsidR="002442BB" w:rsidRDefault="002442BB" w:rsidP="008F2B47">
      <w:pPr>
        <w:pStyle w:val="En-Tte"/>
        <w:ind w:left="0"/>
      </w:pPr>
    </w:p>
    <w:p w14:paraId="69648847" w14:textId="77777777" w:rsidR="002442BB" w:rsidRDefault="002442BB" w:rsidP="008F2B47">
      <w:pPr>
        <w:pStyle w:val="En-Tte"/>
        <w:ind w:left="0"/>
      </w:pPr>
    </w:p>
    <w:p w14:paraId="50CCEE3F" w14:textId="77777777" w:rsidR="0057559C" w:rsidRDefault="0057559C" w:rsidP="008F2B47">
      <w:pPr>
        <w:pStyle w:val="En-Tte"/>
        <w:ind w:left="0"/>
      </w:pPr>
    </w:p>
    <w:p w14:paraId="60DCDAA6" w14:textId="77777777" w:rsidR="00B01B73" w:rsidRDefault="00B01B73" w:rsidP="00B01B73">
      <w:pPr>
        <w:rPr>
          <w:u w:val="single"/>
        </w:rPr>
      </w:pPr>
    </w:p>
    <w:p w14:paraId="13BD0480" w14:textId="77777777" w:rsidR="00F10C8A" w:rsidRDefault="00F10C8A" w:rsidP="00B01B73">
      <w:pPr>
        <w:rPr>
          <w:u w:val="single"/>
        </w:rPr>
      </w:pPr>
    </w:p>
    <w:p w14:paraId="3780B564" w14:textId="77777777" w:rsidR="00F10C8A" w:rsidRDefault="00F10C8A" w:rsidP="00F10C8A">
      <w:pPr>
        <w:spacing w:before="240"/>
        <w:jc w:val="center"/>
        <w:rPr>
          <w:b/>
          <w:szCs w:val="22"/>
        </w:rPr>
      </w:pPr>
    </w:p>
    <w:p w14:paraId="5FBB9238" w14:textId="77777777" w:rsidR="00F10C8A" w:rsidRDefault="00F10C8A" w:rsidP="00F10C8A">
      <w:pPr>
        <w:spacing w:before="240"/>
        <w:jc w:val="center"/>
        <w:rPr>
          <w:b/>
          <w:szCs w:val="22"/>
        </w:rPr>
      </w:pPr>
    </w:p>
    <w:p w14:paraId="0FB57F74" w14:textId="77777777" w:rsidR="00F10C8A" w:rsidRPr="00535687" w:rsidRDefault="00F10C8A" w:rsidP="00535687">
      <w:pPr>
        <w:spacing w:before="240"/>
        <w:jc w:val="center"/>
        <w:rPr>
          <w:b/>
          <w:szCs w:val="22"/>
        </w:rPr>
      </w:pPr>
    </w:p>
    <w:p w14:paraId="6619326D" w14:textId="77777777" w:rsidR="00CB5518" w:rsidRPr="00933F7B" w:rsidRDefault="00CB5518" w:rsidP="00CB5518">
      <w:pPr>
        <w:pStyle w:val="En-tte0"/>
        <w:pBdr>
          <w:bottom w:val="single" w:sz="4" w:space="1" w:color="7F7F7F" w:themeColor="text1" w:themeTint="80"/>
        </w:pBdr>
        <w:tabs>
          <w:tab w:val="clear" w:pos="4536"/>
          <w:tab w:val="clear" w:pos="9072"/>
        </w:tabs>
        <w:jc w:val="center"/>
        <w:rPr>
          <w:b/>
          <w:sz w:val="36"/>
          <w:szCs w:val="36"/>
        </w:rPr>
      </w:pPr>
      <w:r w:rsidRPr="00933F7B">
        <w:rPr>
          <w:b/>
          <w:sz w:val="36"/>
          <w:szCs w:val="36"/>
        </w:rPr>
        <w:t>Ma</w:t>
      </w:r>
      <w:r>
        <w:rPr>
          <w:b/>
          <w:sz w:val="36"/>
          <w:szCs w:val="36"/>
        </w:rPr>
        <w:t>rché public d’étude et d’assistance</w:t>
      </w:r>
    </w:p>
    <w:p w14:paraId="6FB07B3A" w14:textId="77777777" w:rsidR="00CB5518" w:rsidRDefault="00CB5518" w:rsidP="00CB5518">
      <w:pPr>
        <w:pStyle w:val="En-tte0"/>
        <w:pBdr>
          <w:bottom w:val="single" w:sz="4" w:space="1" w:color="7F7F7F" w:themeColor="text1" w:themeTint="80"/>
        </w:pBdr>
        <w:tabs>
          <w:tab w:val="clear" w:pos="4536"/>
          <w:tab w:val="clear" w:pos="9072"/>
        </w:tabs>
        <w:jc w:val="center"/>
        <w:rPr>
          <w:b/>
          <w:sz w:val="36"/>
          <w:szCs w:val="36"/>
        </w:rPr>
      </w:pPr>
    </w:p>
    <w:p w14:paraId="60745508" w14:textId="77777777" w:rsidR="00CB5518" w:rsidRDefault="00CB5518" w:rsidP="00CB5518">
      <w:pPr>
        <w:pStyle w:val="En-tte0"/>
        <w:pBdr>
          <w:bottom w:val="single" w:sz="4" w:space="1" w:color="7F7F7F" w:themeColor="text1" w:themeTint="80"/>
        </w:pBdr>
        <w:tabs>
          <w:tab w:val="clear" w:pos="4536"/>
          <w:tab w:val="clear" w:pos="9072"/>
        </w:tabs>
        <w:jc w:val="center"/>
        <w:rPr>
          <w:b/>
          <w:sz w:val="36"/>
          <w:szCs w:val="36"/>
        </w:rPr>
      </w:pPr>
      <w:r>
        <w:rPr>
          <w:b/>
          <w:sz w:val="36"/>
          <w:szCs w:val="36"/>
        </w:rPr>
        <w:t>Projet de renforcement des populations de végétations aquatiques dans le lac d’</w:t>
      </w:r>
      <w:proofErr w:type="spellStart"/>
      <w:r>
        <w:rPr>
          <w:b/>
          <w:sz w:val="36"/>
          <w:szCs w:val="36"/>
        </w:rPr>
        <w:t>Aiguebelette</w:t>
      </w:r>
      <w:proofErr w:type="spellEnd"/>
    </w:p>
    <w:p w14:paraId="366F4402" w14:textId="77777777" w:rsidR="00F8231E" w:rsidRDefault="00F8231E" w:rsidP="00F10C8A">
      <w:pPr>
        <w:pStyle w:val="En-tte0"/>
        <w:tabs>
          <w:tab w:val="clear" w:pos="4536"/>
          <w:tab w:val="clear" w:pos="9072"/>
        </w:tabs>
        <w:jc w:val="center"/>
        <w:rPr>
          <w:b/>
          <w:sz w:val="36"/>
          <w:szCs w:val="36"/>
        </w:rPr>
      </w:pPr>
    </w:p>
    <w:p w14:paraId="6590DFD0" w14:textId="4A0B4EE8" w:rsidR="00F8231E" w:rsidRPr="008C1F27" w:rsidRDefault="005E071A" w:rsidP="00F8231E">
      <w:pPr>
        <w:jc w:val="center"/>
        <w:rPr>
          <w:sz w:val="32"/>
          <w:szCs w:val="22"/>
        </w:rPr>
      </w:pPr>
      <w:r>
        <w:rPr>
          <w:sz w:val="32"/>
          <w:szCs w:val="22"/>
        </w:rPr>
        <w:t>Contrat</w:t>
      </w:r>
    </w:p>
    <w:p w14:paraId="01E70C4D" w14:textId="77777777" w:rsidR="008C1F27" w:rsidRDefault="008C1F27" w:rsidP="00F8231E">
      <w:pPr>
        <w:jc w:val="center"/>
        <w:rPr>
          <w:sz w:val="32"/>
          <w:szCs w:val="22"/>
        </w:rPr>
      </w:pPr>
    </w:p>
    <w:p w14:paraId="17CFA25E" w14:textId="77777777" w:rsidR="008C1F27" w:rsidRDefault="008C1F27" w:rsidP="00F8231E">
      <w:pPr>
        <w:jc w:val="center"/>
        <w:rPr>
          <w:sz w:val="32"/>
          <w:szCs w:val="22"/>
        </w:rPr>
      </w:pPr>
    </w:p>
    <w:p w14:paraId="1394B311" w14:textId="77777777" w:rsidR="008C1F27" w:rsidRDefault="008C1F27" w:rsidP="00F8231E">
      <w:pPr>
        <w:jc w:val="center"/>
        <w:rPr>
          <w:sz w:val="32"/>
          <w:szCs w:val="22"/>
        </w:rPr>
      </w:pPr>
    </w:p>
    <w:p w14:paraId="4AA63F29" w14:textId="77777777" w:rsidR="008C1F27" w:rsidRDefault="008C1F27" w:rsidP="00F8231E">
      <w:pPr>
        <w:jc w:val="center"/>
        <w:rPr>
          <w:sz w:val="32"/>
          <w:szCs w:val="22"/>
        </w:rPr>
      </w:pPr>
    </w:p>
    <w:p w14:paraId="66D1D345" w14:textId="77777777" w:rsidR="008C1F27" w:rsidRDefault="008C1F27" w:rsidP="00F8231E">
      <w:pPr>
        <w:jc w:val="center"/>
        <w:rPr>
          <w:sz w:val="32"/>
          <w:szCs w:val="22"/>
        </w:rPr>
      </w:pPr>
    </w:p>
    <w:p w14:paraId="7874C095" w14:textId="77777777" w:rsidR="008C1F27" w:rsidRDefault="008C1F27" w:rsidP="00F8231E">
      <w:pPr>
        <w:jc w:val="center"/>
        <w:rPr>
          <w:sz w:val="32"/>
          <w:szCs w:val="22"/>
        </w:rPr>
      </w:pPr>
    </w:p>
    <w:p w14:paraId="39BDDF0B" w14:textId="77777777" w:rsidR="008C1F27" w:rsidRDefault="008C1F27" w:rsidP="00F8231E">
      <w:pPr>
        <w:jc w:val="center"/>
        <w:rPr>
          <w:sz w:val="32"/>
          <w:szCs w:val="22"/>
        </w:rPr>
      </w:pPr>
    </w:p>
    <w:p w14:paraId="553B8869" w14:textId="77777777" w:rsidR="008036D2" w:rsidRDefault="008036D2" w:rsidP="008036D2">
      <w:pPr>
        <w:jc w:val="center"/>
        <w:rPr>
          <w:b/>
          <w:sz w:val="32"/>
          <w:szCs w:val="22"/>
          <w:highlight w:val="yellow"/>
        </w:rPr>
      </w:pPr>
    </w:p>
    <w:p w14:paraId="48BC6A37" w14:textId="77777777" w:rsidR="000C42B9" w:rsidRDefault="000C42B9" w:rsidP="008036D2">
      <w:pPr>
        <w:jc w:val="center"/>
        <w:rPr>
          <w:b/>
          <w:sz w:val="32"/>
          <w:szCs w:val="22"/>
        </w:rPr>
      </w:pPr>
    </w:p>
    <w:p w14:paraId="7F43992D" w14:textId="77777777" w:rsidR="000C42B9" w:rsidRDefault="000C42B9" w:rsidP="008036D2">
      <w:pPr>
        <w:jc w:val="center"/>
        <w:rPr>
          <w:b/>
          <w:sz w:val="32"/>
          <w:szCs w:val="22"/>
        </w:rPr>
      </w:pPr>
    </w:p>
    <w:p w14:paraId="1EF20AF0" w14:textId="7995AD5D" w:rsidR="008036D2" w:rsidRDefault="000C42B9" w:rsidP="008036D2">
      <w:pPr>
        <w:jc w:val="center"/>
        <w:rPr>
          <w:b/>
          <w:sz w:val="32"/>
          <w:szCs w:val="22"/>
        </w:rPr>
      </w:pPr>
      <w:r>
        <w:rPr>
          <w:b/>
          <w:sz w:val="32"/>
          <w:szCs w:val="22"/>
        </w:rPr>
        <w:t>Marché de services</w:t>
      </w:r>
    </w:p>
    <w:p w14:paraId="3E951A7B" w14:textId="303F20E7" w:rsidR="008036D2" w:rsidRDefault="008036D2" w:rsidP="008036D2">
      <w:pPr>
        <w:rPr>
          <w:u w:val="single"/>
        </w:rPr>
      </w:pPr>
    </w:p>
    <w:p w14:paraId="78085FAF" w14:textId="0C086CDD" w:rsidR="00F10C8A" w:rsidRPr="00A07CDF" w:rsidRDefault="00F10C8A" w:rsidP="00F10C8A">
      <w:pPr>
        <w:pBdr>
          <w:bottom w:val="single" w:sz="4" w:space="1" w:color="7F7F7F" w:themeColor="text1" w:themeTint="80"/>
        </w:pBdr>
        <w:jc w:val="center"/>
        <w:rPr>
          <w:b/>
        </w:rPr>
      </w:pPr>
      <w:r w:rsidRPr="00A07CDF">
        <w:rPr>
          <w:b/>
          <w:sz w:val="28"/>
        </w:rPr>
        <w:t>SOMMAIRE</w:t>
      </w:r>
    </w:p>
    <w:p w14:paraId="744BA7DE" w14:textId="77777777" w:rsidR="00F10C8A" w:rsidRPr="00A07CDF" w:rsidRDefault="00F10C8A" w:rsidP="00F10C8A">
      <w:pPr>
        <w:rPr>
          <w:sz w:val="28"/>
        </w:rPr>
      </w:pPr>
    </w:p>
    <w:bookmarkStart w:id="0" w:name="_GoBack"/>
    <w:bookmarkEnd w:id="0"/>
    <w:p w14:paraId="3089A807" w14:textId="77777777" w:rsidR="00B3406B" w:rsidRDefault="00D123A0">
      <w:pPr>
        <w:pStyle w:val="TM1"/>
        <w:tabs>
          <w:tab w:val="right" w:pos="9061"/>
        </w:tabs>
        <w:rPr>
          <w:rFonts w:eastAsiaTheme="minorEastAsia" w:cstheme="minorBidi"/>
          <w:b w:val="0"/>
          <w:bCs w:val="0"/>
          <w:caps w:val="0"/>
          <w:noProof/>
          <w:spacing w:val="0"/>
          <w:u w:val="none"/>
        </w:rPr>
      </w:pPr>
      <w:r>
        <w:rPr>
          <w:rFonts w:ascii="Trebuchet MS" w:hAnsi="Trebuchet MS"/>
          <w:caps w:val="0"/>
          <w:smallCaps/>
        </w:rPr>
        <w:fldChar w:fldCharType="begin"/>
      </w:r>
      <w:r w:rsidR="003B0BBF">
        <w:rPr>
          <w:rFonts w:ascii="Trebuchet MS" w:hAnsi="Trebuchet MS"/>
          <w:caps w:val="0"/>
          <w:smallCaps/>
        </w:rPr>
        <w:instrText xml:space="preserve"> TOC \h \z \t "Style1;1;Style2;2;Style3;3" </w:instrText>
      </w:r>
      <w:r>
        <w:rPr>
          <w:rFonts w:ascii="Trebuchet MS" w:hAnsi="Trebuchet MS"/>
          <w:caps w:val="0"/>
          <w:smallCaps/>
        </w:rPr>
        <w:fldChar w:fldCharType="separate"/>
      </w:r>
      <w:hyperlink w:anchor="_Toc183704680" w:history="1">
        <w:r w:rsidR="00B3406B" w:rsidRPr="00FB6059">
          <w:rPr>
            <w:rStyle w:val="Lienhypertexte"/>
            <w:rFonts w:eastAsiaTheme="majorEastAsia"/>
            <w:noProof/>
          </w:rPr>
          <w:t>Article 1</w:t>
        </w:r>
        <w:r w:rsidR="00B3406B" w:rsidRPr="00FB6059">
          <w:rPr>
            <w:rStyle w:val="Lienhypertexte"/>
            <w:rFonts w:eastAsiaTheme="majorEastAsia"/>
            <w:noProof/>
            <w:vertAlign w:val="superscript"/>
          </w:rPr>
          <w:t>er</w:t>
        </w:r>
        <w:r w:rsidR="00B3406B" w:rsidRPr="00FB6059">
          <w:rPr>
            <w:rStyle w:val="Lienhypertexte"/>
            <w:rFonts w:eastAsiaTheme="majorEastAsia"/>
            <w:noProof/>
          </w:rPr>
          <w:t xml:space="preserve"> – Identification des parties</w:t>
        </w:r>
        <w:r w:rsidR="00B3406B">
          <w:rPr>
            <w:noProof/>
            <w:webHidden/>
          </w:rPr>
          <w:tab/>
        </w:r>
        <w:r w:rsidR="00B3406B">
          <w:rPr>
            <w:noProof/>
            <w:webHidden/>
          </w:rPr>
          <w:fldChar w:fldCharType="begin"/>
        </w:r>
        <w:r w:rsidR="00B3406B">
          <w:rPr>
            <w:noProof/>
            <w:webHidden/>
          </w:rPr>
          <w:instrText xml:space="preserve"> PAGEREF _Toc183704680 \h </w:instrText>
        </w:r>
        <w:r w:rsidR="00B3406B">
          <w:rPr>
            <w:noProof/>
            <w:webHidden/>
          </w:rPr>
        </w:r>
        <w:r w:rsidR="00B3406B">
          <w:rPr>
            <w:noProof/>
            <w:webHidden/>
          </w:rPr>
          <w:fldChar w:fldCharType="separate"/>
        </w:r>
        <w:r w:rsidR="00B3406B">
          <w:rPr>
            <w:noProof/>
            <w:webHidden/>
          </w:rPr>
          <w:t>4</w:t>
        </w:r>
        <w:r w:rsidR="00B3406B">
          <w:rPr>
            <w:noProof/>
            <w:webHidden/>
          </w:rPr>
          <w:fldChar w:fldCharType="end"/>
        </w:r>
      </w:hyperlink>
    </w:p>
    <w:p w14:paraId="2BFFF43A" w14:textId="77777777" w:rsidR="00B3406B" w:rsidRDefault="00B3406B">
      <w:pPr>
        <w:pStyle w:val="TM1"/>
        <w:tabs>
          <w:tab w:val="right" w:pos="9061"/>
        </w:tabs>
        <w:rPr>
          <w:rFonts w:eastAsiaTheme="minorEastAsia" w:cstheme="minorBidi"/>
          <w:b w:val="0"/>
          <w:bCs w:val="0"/>
          <w:caps w:val="0"/>
          <w:noProof/>
          <w:spacing w:val="0"/>
          <w:u w:val="none"/>
        </w:rPr>
      </w:pPr>
      <w:hyperlink w:anchor="_Toc183704681" w:history="1">
        <w:r w:rsidRPr="00FB6059">
          <w:rPr>
            <w:rStyle w:val="Lienhypertexte"/>
            <w:rFonts w:eastAsiaTheme="majorEastAsia"/>
            <w:noProof/>
          </w:rPr>
          <w:t>Article 2 – Caractéristiques de l’accord cadre</w:t>
        </w:r>
        <w:r>
          <w:rPr>
            <w:noProof/>
            <w:webHidden/>
          </w:rPr>
          <w:tab/>
        </w:r>
        <w:r>
          <w:rPr>
            <w:noProof/>
            <w:webHidden/>
          </w:rPr>
          <w:fldChar w:fldCharType="begin"/>
        </w:r>
        <w:r>
          <w:rPr>
            <w:noProof/>
            <w:webHidden/>
          </w:rPr>
          <w:instrText xml:space="preserve"> PAGEREF _Toc183704681 \h </w:instrText>
        </w:r>
        <w:r>
          <w:rPr>
            <w:noProof/>
            <w:webHidden/>
          </w:rPr>
        </w:r>
        <w:r>
          <w:rPr>
            <w:noProof/>
            <w:webHidden/>
          </w:rPr>
          <w:fldChar w:fldCharType="separate"/>
        </w:r>
        <w:r>
          <w:rPr>
            <w:noProof/>
            <w:webHidden/>
          </w:rPr>
          <w:t>5</w:t>
        </w:r>
        <w:r>
          <w:rPr>
            <w:noProof/>
            <w:webHidden/>
          </w:rPr>
          <w:fldChar w:fldCharType="end"/>
        </w:r>
      </w:hyperlink>
    </w:p>
    <w:p w14:paraId="15492D30" w14:textId="77777777" w:rsidR="00B3406B" w:rsidRDefault="00B3406B">
      <w:pPr>
        <w:pStyle w:val="TM2"/>
        <w:tabs>
          <w:tab w:val="right" w:pos="9061"/>
        </w:tabs>
        <w:rPr>
          <w:rFonts w:eastAsiaTheme="minorEastAsia" w:cstheme="minorBidi"/>
          <w:b w:val="0"/>
          <w:bCs w:val="0"/>
          <w:smallCaps w:val="0"/>
          <w:noProof/>
          <w:spacing w:val="0"/>
        </w:rPr>
      </w:pPr>
      <w:hyperlink w:anchor="_Toc183704682" w:history="1">
        <w:r w:rsidRPr="00FB6059">
          <w:rPr>
            <w:rStyle w:val="Lienhypertexte"/>
            <w:rFonts w:eastAsiaTheme="majorEastAsia"/>
            <w:noProof/>
          </w:rPr>
          <w:t>2.1. Objet</w:t>
        </w:r>
        <w:r>
          <w:rPr>
            <w:noProof/>
            <w:webHidden/>
          </w:rPr>
          <w:tab/>
        </w:r>
        <w:r>
          <w:rPr>
            <w:noProof/>
            <w:webHidden/>
          </w:rPr>
          <w:fldChar w:fldCharType="begin"/>
        </w:r>
        <w:r>
          <w:rPr>
            <w:noProof/>
            <w:webHidden/>
          </w:rPr>
          <w:instrText xml:space="preserve"> PAGEREF _Toc183704682 \h </w:instrText>
        </w:r>
        <w:r>
          <w:rPr>
            <w:noProof/>
            <w:webHidden/>
          </w:rPr>
        </w:r>
        <w:r>
          <w:rPr>
            <w:noProof/>
            <w:webHidden/>
          </w:rPr>
          <w:fldChar w:fldCharType="separate"/>
        </w:r>
        <w:r>
          <w:rPr>
            <w:noProof/>
            <w:webHidden/>
          </w:rPr>
          <w:t>5</w:t>
        </w:r>
        <w:r>
          <w:rPr>
            <w:noProof/>
            <w:webHidden/>
          </w:rPr>
          <w:fldChar w:fldCharType="end"/>
        </w:r>
      </w:hyperlink>
    </w:p>
    <w:p w14:paraId="3357554B" w14:textId="77777777" w:rsidR="00B3406B" w:rsidRDefault="00B3406B">
      <w:pPr>
        <w:pStyle w:val="TM2"/>
        <w:tabs>
          <w:tab w:val="right" w:pos="9061"/>
        </w:tabs>
        <w:rPr>
          <w:rFonts w:eastAsiaTheme="minorEastAsia" w:cstheme="minorBidi"/>
          <w:b w:val="0"/>
          <w:bCs w:val="0"/>
          <w:smallCaps w:val="0"/>
          <w:noProof/>
          <w:spacing w:val="0"/>
        </w:rPr>
      </w:pPr>
      <w:hyperlink w:anchor="_Toc183704683" w:history="1">
        <w:r w:rsidRPr="00FB6059">
          <w:rPr>
            <w:rStyle w:val="Lienhypertexte"/>
            <w:rFonts w:eastAsiaTheme="majorEastAsia"/>
            <w:noProof/>
          </w:rPr>
          <w:t>2.2. Mode de passation et forme du marché</w:t>
        </w:r>
        <w:r>
          <w:rPr>
            <w:noProof/>
            <w:webHidden/>
          </w:rPr>
          <w:tab/>
        </w:r>
        <w:r>
          <w:rPr>
            <w:noProof/>
            <w:webHidden/>
          </w:rPr>
          <w:fldChar w:fldCharType="begin"/>
        </w:r>
        <w:r>
          <w:rPr>
            <w:noProof/>
            <w:webHidden/>
          </w:rPr>
          <w:instrText xml:space="preserve"> PAGEREF _Toc183704683 \h </w:instrText>
        </w:r>
        <w:r>
          <w:rPr>
            <w:noProof/>
            <w:webHidden/>
          </w:rPr>
        </w:r>
        <w:r>
          <w:rPr>
            <w:noProof/>
            <w:webHidden/>
          </w:rPr>
          <w:fldChar w:fldCharType="separate"/>
        </w:r>
        <w:r>
          <w:rPr>
            <w:noProof/>
            <w:webHidden/>
          </w:rPr>
          <w:t>5</w:t>
        </w:r>
        <w:r>
          <w:rPr>
            <w:noProof/>
            <w:webHidden/>
          </w:rPr>
          <w:fldChar w:fldCharType="end"/>
        </w:r>
      </w:hyperlink>
    </w:p>
    <w:p w14:paraId="386FE355" w14:textId="77777777" w:rsidR="00B3406B" w:rsidRDefault="00B3406B">
      <w:pPr>
        <w:pStyle w:val="TM2"/>
        <w:tabs>
          <w:tab w:val="right" w:pos="9061"/>
        </w:tabs>
        <w:rPr>
          <w:rFonts w:eastAsiaTheme="minorEastAsia" w:cstheme="minorBidi"/>
          <w:b w:val="0"/>
          <w:bCs w:val="0"/>
          <w:smallCaps w:val="0"/>
          <w:noProof/>
          <w:spacing w:val="0"/>
        </w:rPr>
      </w:pPr>
      <w:hyperlink w:anchor="_Toc183704684" w:history="1">
        <w:r w:rsidRPr="00FB6059">
          <w:rPr>
            <w:rStyle w:val="Lienhypertexte"/>
            <w:rFonts w:eastAsiaTheme="majorEastAsia"/>
            <w:noProof/>
          </w:rPr>
          <w:t>2.3. Allotissement</w:t>
        </w:r>
        <w:r>
          <w:rPr>
            <w:noProof/>
            <w:webHidden/>
          </w:rPr>
          <w:tab/>
        </w:r>
        <w:r>
          <w:rPr>
            <w:noProof/>
            <w:webHidden/>
          </w:rPr>
          <w:fldChar w:fldCharType="begin"/>
        </w:r>
        <w:r>
          <w:rPr>
            <w:noProof/>
            <w:webHidden/>
          </w:rPr>
          <w:instrText xml:space="preserve"> PAGEREF _Toc183704684 \h </w:instrText>
        </w:r>
        <w:r>
          <w:rPr>
            <w:noProof/>
            <w:webHidden/>
          </w:rPr>
        </w:r>
        <w:r>
          <w:rPr>
            <w:noProof/>
            <w:webHidden/>
          </w:rPr>
          <w:fldChar w:fldCharType="separate"/>
        </w:r>
        <w:r>
          <w:rPr>
            <w:noProof/>
            <w:webHidden/>
          </w:rPr>
          <w:t>6</w:t>
        </w:r>
        <w:r>
          <w:rPr>
            <w:noProof/>
            <w:webHidden/>
          </w:rPr>
          <w:fldChar w:fldCharType="end"/>
        </w:r>
      </w:hyperlink>
    </w:p>
    <w:p w14:paraId="3770F97D" w14:textId="77777777" w:rsidR="00B3406B" w:rsidRDefault="00B3406B">
      <w:pPr>
        <w:pStyle w:val="TM2"/>
        <w:tabs>
          <w:tab w:val="right" w:pos="9061"/>
        </w:tabs>
        <w:rPr>
          <w:rFonts w:eastAsiaTheme="minorEastAsia" w:cstheme="minorBidi"/>
          <w:b w:val="0"/>
          <w:bCs w:val="0"/>
          <w:smallCaps w:val="0"/>
          <w:noProof/>
          <w:spacing w:val="0"/>
        </w:rPr>
      </w:pPr>
      <w:hyperlink w:anchor="_Toc183704685" w:history="1">
        <w:r w:rsidRPr="00FB6059">
          <w:rPr>
            <w:rStyle w:val="Lienhypertexte"/>
            <w:rFonts w:eastAsiaTheme="majorEastAsia"/>
            <w:noProof/>
          </w:rPr>
          <w:t>2.4. Variantes et options</w:t>
        </w:r>
        <w:r>
          <w:rPr>
            <w:noProof/>
            <w:webHidden/>
          </w:rPr>
          <w:tab/>
        </w:r>
        <w:r>
          <w:rPr>
            <w:noProof/>
            <w:webHidden/>
          </w:rPr>
          <w:fldChar w:fldCharType="begin"/>
        </w:r>
        <w:r>
          <w:rPr>
            <w:noProof/>
            <w:webHidden/>
          </w:rPr>
          <w:instrText xml:space="preserve"> PAGEREF _Toc183704685 \h </w:instrText>
        </w:r>
        <w:r>
          <w:rPr>
            <w:noProof/>
            <w:webHidden/>
          </w:rPr>
        </w:r>
        <w:r>
          <w:rPr>
            <w:noProof/>
            <w:webHidden/>
          </w:rPr>
          <w:fldChar w:fldCharType="separate"/>
        </w:r>
        <w:r>
          <w:rPr>
            <w:noProof/>
            <w:webHidden/>
          </w:rPr>
          <w:t>6</w:t>
        </w:r>
        <w:r>
          <w:rPr>
            <w:noProof/>
            <w:webHidden/>
          </w:rPr>
          <w:fldChar w:fldCharType="end"/>
        </w:r>
      </w:hyperlink>
    </w:p>
    <w:p w14:paraId="04200070" w14:textId="77777777" w:rsidR="00B3406B" w:rsidRDefault="00B3406B">
      <w:pPr>
        <w:pStyle w:val="TM2"/>
        <w:tabs>
          <w:tab w:val="right" w:pos="9061"/>
        </w:tabs>
        <w:rPr>
          <w:rFonts w:eastAsiaTheme="minorEastAsia" w:cstheme="minorBidi"/>
          <w:b w:val="0"/>
          <w:bCs w:val="0"/>
          <w:smallCaps w:val="0"/>
          <w:noProof/>
          <w:spacing w:val="0"/>
        </w:rPr>
      </w:pPr>
      <w:hyperlink w:anchor="_Toc183704686" w:history="1">
        <w:r w:rsidRPr="00FB6059">
          <w:rPr>
            <w:rStyle w:val="Lienhypertexte"/>
            <w:rFonts w:eastAsiaTheme="majorEastAsia"/>
            <w:noProof/>
          </w:rPr>
          <w:t>2.5. Durée</w:t>
        </w:r>
        <w:r>
          <w:rPr>
            <w:noProof/>
            <w:webHidden/>
          </w:rPr>
          <w:tab/>
        </w:r>
        <w:r>
          <w:rPr>
            <w:noProof/>
            <w:webHidden/>
          </w:rPr>
          <w:fldChar w:fldCharType="begin"/>
        </w:r>
        <w:r>
          <w:rPr>
            <w:noProof/>
            <w:webHidden/>
          </w:rPr>
          <w:instrText xml:space="preserve"> PAGEREF _Toc183704686 \h </w:instrText>
        </w:r>
        <w:r>
          <w:rPr>
            <w:noProof/>
            <w:webHidden/>
          </w:rPr>
        </w:r>
        <w:r>
          <w:rPr>
            <w:noProof/>
            <w:webHidden/>
          </w:rPr>
          <w:fldChar w:fldCharType="separate"/>
        </w:r>
        <w:r>
          <w:rPr>
            <w:noProof/>
            <w:webHidden/>
          </w:rPr>
          <w:t>6</w:t>
        </w:r>
        <w:r>
          <w:rPr>
            <w:noProof/>
            <w:webHidden/>
          </w:rPr>
          <w:fldChar w:fldCharType="end"/>
        </w:r>
      </w:hyperlink>
    </w:p>
    <w:p w14:paraId="5ABD7BDD" w14:textId="77777777" w:rsidR="00B3406B" w:rsidRDefault="00B3406B">
      <w:pPr>
        <w:pStyle w:val="TM2"/>
        <w:tabs>
          <w:tab w:val="right" w:pos="9061"/>
        </w:tabs>
        <w:rPr>
          <w:rFonts w:eastAsiaTheme="minorEastAsia" w:cstheme="minorBidi"/>
          <w:b w:val="0"/>
          <w:bCs w:val="0"/>
          <w:smallCaps w:val="0"/>
          <w:noProof/>
          <w:spacing w:val="0"/>
        </w:rPr>
      </w:pPr>
      <w:hyperlink w:anchor="_Toc183704687" w:history="1">
        <w:r w:rsidRPr="00FB6059">
          <w:rPr>
            <w:rStyle w:val="Lienhypertexte"/>
            <w:rFonts w:eastAsiaTheme="majorEastAsia"/>
            <w:noProof/>
          </w:rPr>
          <w:t>2.6. Tranches &amp; phases techniques</w:t>
        </w:r>
        <w:r>
          <w:rPr>
            <w:noProof/>
            <w:webHidden/>
          </w:rPr>
          <w:tab/>
        </w:r>
        <w:r>
          <w:rPr>
            <w:noProof/>
            <w:webHidden/>
          </w:rPr>
          <w:fldChar w:fldCharType="begin"/>
        </w:r>
        <w:r>
          <w:rPr>
            <w:noProof/>
            <w:webHidden/>
          </w:rPr>
          <w:instrText xml:space="preserve"> PAGEREF _Toc183704687 \h </w:instrText>
        </w:r>
        <w:r>
          <w:rPr>
            <w:noProof/>
            <w:webHidden/>
          </w:rPr>
        </w:r>
        <w:r>
          <w:rPr>
            <w:noProof/>
            <w:webHidden/>
          </w:rPr>
          <w:fldChar w:fldCharType="separate"/>
        </w:r>
        <w:r>
          <w:rPr>
            <w:noProof/>
            <w:webHidden/>
          </w:rPr>
          <w:t>6</w:t>
        </w:r>
        <w:r>
          <w:rPr>
            <w:noProof/>
            <w:webHidden/>
          </w:rPr>
          <w:fldChar w:fldCharType="end"/>
        </w:r>
      </w:hyperlink>
    </w:p>
    <w:p w14:paraId="3245A973" w14:textId="77777777" w:rsidR="00B3406B" w:rsidRDefault="00B3406B">
      <w:pPr>
        <w:pStyle w:val="TM2"/>
        <w:tabs>
          <w:tab w:val="right" w:pos="9061"/>
        </w:tabs>
        <w:rPr>
          <w:rFonts w:eastAsiaTheme="minorEastAsia" w:cstheme="minorBidi"/>
          <w:b w:val="0"/>
          <w:bCs w:val="0"/>
          <w:smallCaps w:val="0"/>
          <w:noProof/>
          <w:spacing w:val="0"/>
        </w:rPr>
      </w:pPr>
      <w:hyperlink w:anchor="_Toc183704688" w:history="1">
        <w:r w:rsidRPr="00FB6059">
          <w:rPr>
            <w:rStyle w:val="Lienhypertexte"/>
            <w:rFonts w:eastAsiaTheme="majorEastAsia"/>
            <w:noProof/>
          </w:rPr>
          <w:t>2.7. Conducteurs d’opérations</w:t>
        </w:r>
        <w:r>
          <w:rPr>
            <w:noProof/>
            <w:webHidden/>
          </w:rPr>
          <w:tab/>
        </w:r>
        <w:r>
          <w:rPr>
            <w:noProof/>
            <w:webHidden/>
          </w:rPr>
          <w:fldChar w:fldCharType="begin"/>
        </w:r>
        <w:r>
          <w:rPr>
            <w:noProof/>
            <w:webHidden/>
          </w:rPr>
          <w:instrText xml:space="preserve"> PAGEREF _Toc183704688 \h </w:instrText>
        </w:r>
        <w:r>
          <w:rPr>
            <w:noProof/>
            <w:webHidden/>
          </w:rPr>
        </w:r>
        <w:r>
          <w:rPr>
            <w:noProof/>
            <w:webHidden/>
          </w:rPr>
          <w:fldChar w:fldCharType="separate"/>
        </w:r>
        <w:r>
          <w:rPr>
            <w:noProof/>
            <w:webHidden/>
          </w:rPr>
          <w:t>6</w:t>
        </w:r>
        <w:r>
          <w:rPr>
            <w:noProof/>
            <w:webHidden/>
          </w:rPr>
          <w:fldChar w:fldCharType="end"/>
        </w:r>
      </w:hyperlink>
    </w:p>
    <w:p w14:paraId="3582644A" w14:textId="77777777" w:rsidR="00B3406B" w:rsidRDefault="00B3406B">
      <w:pPr>
        <w:pStyle w:val="TM2"/>
        <w:tabs>
          <w:tab w:val="right" w:pos="9061"/>
        </w:tabs>
        <w:rPr>
          <w:rFonts w:eastAsiaTheme="minorEastAsia" w:cstheme="minorBidi"/>
          <w:b w:val="0"/>
          <w:bCs w:val="0"/>
          <w:smallCaps w:val="0"/>
          <w:noProof/>
          <w:spacing w:val="0"/>
        </w:rPr>
      </w:pPr>
      <w:hyperlink w:anchor="_Toc183704689" w:history="1">
        <w:r w:rsidRPr="00FB6059">
          <w:rPr>
            <w:rStyle w:val="Lienhypertexte"/>
            <w:rFonts w:eastAsiaTheme="majorEastAsia"/>
            <w:noProof/>
          </w:rPr>
          <w:t>2.8. Spécifications techniques</w:t>
        </w:r>
        <w:r>
          <w:rPr>
            <w:noProof/>
            <w:webHidden/>
          </w:rPr>
          <w:tab/>
        </w:r>
        <w:r>
          <w:rPr>
            <w:noProof/>
            <w:webHidden/>
          </w:rPr>
          <w:fldChar w:fldCharType="begin"/>
        </w:r>
        <w:r>
          <w:rPr>
            <w:noProof/>
            <w:webHidden/>
          </w:rPr>
          <w:instrText xml:space="preserve"> PAGEREF _Toc183704689 \h </w:instrText>
        </w:r>
        <w:r>
          <w:rPr>
            <w:noProof/>
            <w:webHidden/>
          </w:rPr>
        </w:r>
        <w:r>
          <w:rPr>
            <w:noProof/>
            <w:webHidden/>
          </w:rPr>
          <w:fldChar w:fldCharType="separate"/>
        </w:r>
        <w:r>
          <w:rPr>
            <w:noProof/>
            <w:webHidden/>
          </w:rPr>
          <w:t>7</w:t>
        </w:r>
        <w:r>
          <w:rPr>
            <w:noProof/>
            <w:webHidden/>
          </w:rPr>
          <w:fldChar w:fldCharType="end"/>
        </w:r>
      </w:hyperlink>
    </w:p>
    <w:p w14:paraId="664E379B" w14:textId="77777777" w:rsidR="00B3406B" w:rsidRDefault="00B3406B">
      <w:pPr>
        <w:pStyle w:val="TM1"/>
        <w:tabs>
          <w:tab w:val="right" w:pos="9061"/>
        </w:tabs>
        <w:rPr>
          <w:rFonts w:eastAsiaTheme="minorEastAsia" w:cstheme="minorBidi"/>
          <w:b w:val="0"/>
          <w:bCs w:val="0"/>
          <w:caps w:val="0"/>
          <w:noProof/>
          <w:spacing w:val="0"/>
          <w:u w:val="none"/>
        </w:rPr>
      </w:pPr>
      <w:hyperlink w:anchor="_Toc183704690" w:history="1">
        <w:r w:rsidRPr="00FB6059">
          <w:rPr>
            <w:rStyle w:val="Lienhypertexte"/>
            <w:rFonts w:eastAsiaTheme="majorEastAsia"/>
            <w:noProof/>
          </w:rPr>
          <w:t>Article 3 – Pièces contractuelles</w:t>
        </w:r>
        <w:r>
          <w:rPr>
            <w:noProof/>
            <w:webHidden/>
          </w:rPr>
          <w:tab/>
        </w:r>
        <w:r>
          <w:rPr>
            <w:noProof/>
            <w:webHidden/>
          </w:rPr>
          <w:fldChar w:fldCharType="begin"/>
        </w:r>
        <w:r>
          <w:rPr>
            <w:noProof/>
            <w:webHidden/>
          </w:rPr>
          <w:instrText xml:space="preserve"> PAGEREF _Toc183704690 \h </w:instrText>
        </w:r>
        <w:r>
          <w:rPr>
            <w:noProof/>
            <w:webHidden/>
          </w:rPr>
        </w:r>
        <w:r>
          <w:rPr>
            <w:noProof/>
            <w:webHidden/>
          </w:rPr>
          <w:fldChar w:fldCharType="separate"/>
        </w:r>
        <w:r>
          <w:rPr>
            <w:noProof/>
            <w:webHidden/>
          </w:rPr>
          <w:t>7</w:t>
        </w:r>
        <w:r>
          <w:rPr>
            <w:noProof/>
            <w:webHidden/>
          </w:rPr>
          <w:fldChar w:fldCharType="end"/>
        </w:r>
      </w:hyperlink>
    </w:p>
    <w:p w14:paraId="61B83582" w14:textId="77777777" w:rsidR="00B3406B" w:rsidRDefault="00B3406B">
      <w:pPr>
        <w:pStyle w:val="TM1"/>
        <w:tabs>
          <w:tab w:val="right" w:pos="9061"/>
        </w:tabs>
        <w:rPr>
          <w:rFonts w:eastAsiaTheme="minorEastAsia" w:cstheme="minorBidi"/>
          <w:b w:val="0"/>
          <w:bCs w:val="0"/>
          <w:caps w:val="0"/>
          <w:noProof/>
          <w:spacing w:val="0"/>
          <w:u w:val="none"/>
        </w:rPr>
      </w:pPr>
      <w:hyperlink w:anchor="_Toc183704691" w:history="1">
        <w:r w:rsidRPr="00FB6059">
          <w:rPr>
            <w:rStyle w:val="Lienhypertexte"/>
            <w:rFonts w:eastAsiaTheme="majorEastAsia"/>
            <w:noProof/>
          </w:rPr>
          <w:t>Article 4 – Prix</w:t>
        </w:r>
        <w:r>
          <w:rPr>
            <w:noProof/>
            <w:webHidden/>
          </w:rPr>
          <w:tab/>
        </w:r>
        <w:r>
          <w:rPr>
            <w:noProof/>
            <w:webHidden/>
          </w:rPr>
          <w:fldChar w:fldCharType="begin"/>
        </w:r>
        <w:r>
          <w:rPr>
            <w:noProof/>
            <w:webHidden/>
          </w:rPr>
          <w:instrText xml:space="preserve"> PAGEREF _Toc183704691 \h </w:instrText>
        </w:r>
        <w:r>
          <w:rPr>
            <w:noProof/>
            <w:webHidden/>
          </w:rPr>
        </w:r>
        <w:r>
          <w:rPr>
            <w:noProof/>
            <w:webHidden/>
          </w:rPr>
          <w:fldChar w:fldCharType="separate"/>
        </w:r>
        <w:r>
          <w:rPr>
            <w:noProof/>
            <w:webHidden/>
          </w:rPr>
          <w:t>7</w:t>
        </w:r>
        <w:r>
          <w:rPr>
            <w:noProof/>
            <w:webHidden/>
          </w:rPr>
          <w:fldChar w:fldCharType="end"/>
        </w:r>
      </w:hyperlink>
    </w:p>
    <w:p w14:paraId="72E9B442" w14:textId="77777777" w:rsidR="00B3406B" w:rsidRDefault="00B3406B">
      <w:pPr>
        <w:pStyle w:val="TM2"/>
        <w:tabs>
          <w:tab w:val="right" w:pos="9061"/>
        </w:tabs>
        <w:rPr>
          <w:rFonts w:eastAsiaTheme="minorEastAsia" w:cstheme="minorBidi"/>
          <w:b w:val="0"/>
          <w:bCs w:val="0"/>
          <w:smallCaps w:val="0"/>
          <w:noProof/>
          <w:spacing w:val="0"/>
        </w:rPr>
      </w:pPr>
      <w:hyperlink w:anchor="_Toc183704692" w:history="1">
        <w:r w:rsidRPr="00FB6059">
          <w:rPr>
            <w:rStyle w:val="Lienhypertexte"/>
            <w:rFonts w:eastAsiaTheme="majorEastAsia"/>
            <w:noProof/>
          </w:rPr>
          <w:t>4.1. Modalités de variation des prix</w:t>
        </w:r>
        <w:r>
          <w:rPr>
            <w:noProof/>
            <w:webHidden/>
          </w:rPr>
          <w:tab/>
        </w:r>
        <w:r>
          <w:rPr>
            <w:noProof/>
            <w:webHidden/>
          </w:rPr>
          <w:fldChar w:fldCharType="begin"/>
        </w:r>
        <w:r>
          <w:rPr>
            <w:noProof/>
            <w:webHidden/>
          </w:rPr>
          <w:instrText xml:space="preserve"> PAGEREF _Toc183704692 \h </w:instrText>
        </w:r>
        <w:r>
          <w:rPr>
            <w:noProof/>
            <w:webHidden/>
          </w:rPr>
        </w:r>
        <w:r>
          <w:rPr>
            <w:noProof/>
            <w:webHidden/>
          </w:rPr>
          <w:fldChar w:fldCharType="separate"/>
        </w:r>
        <w:r>
          <w:rPr>
            <w:noProof/>
            <w:webHidden/>
          </w:rPr>
          <w:t>7</w:t>
        </w:r>
        <w:r>
          <w:rPr>
            <w:noProof/>
            <w:webHidden/>
          </w:rPr>
          <w:fldChar w:fldCharType="end"/>
        </w:r>
      </w:hyperlink>
    </w:p>
    <w:p w14:paraId="0AB547BC" w14:textId="77777777" w:rsidR="00B3406B" w:rsidRDefault="00B3406B">
      <w:pPr>
        <w:pStyle w:val="TM2"/>
        <w:tabs>
          <w:tab w:val="right" w:pos="9061"/>
        </w:tabs>
        <w:rPr>
          <w:rFonts w:eastAsiaTheme="minorEastAsia" w:cstheme="minorBidi"/>
          <w:b w:val="0"/>
          <w:bCs w:val="0"/>
          <w:smallCaps w:val="0"/>
          <w:noProof/>
          <w:spacing w:val="0"/>
        </w:rPr>
      </w:pPr>
      <w:hyperlink w:anchor="_Toc183704693" w:history="1">
        <w:r w:rsidRPr="00FB6059">
          <w:rPr>
            <w:rStyle w:val="Lienhypertexte"/>
            <w:rFonts w:eastAsiaTheme="majorEastAsia"/>
            <w:noProof/>
          </w:rPr>
          <w:t>4.2. Montant de l’offre</w:t>
        </w:r>
        <w:r>
          <w:rPr>
            <w:noProof/>
            <w:webHidden/>
          </w:rPr>
          <w:tab/>
        </w:r>
        <w:r>
          <w:rPr>
            <w:noProof/>
            <w:webHidden/>
          </w:rPr>
          <w:fldChar w:fldCharType="begin"/>
        </w:r>
        <w:r>
          <w:rPr>
            <w:noProof/>
            <w:webHidden/>
          </w:rPr>
          <w:instrText xml:space="preserve"> PAGEREF _Toc183704693 \h </w:instrText>
        </w:r>
        <w:r>
          <w:rPr>
            <w:noProof/>
            <w:webHidden/>
          </w:rPr>
        </w:r>
        <w:r>
          <w:rPr>
            <w:noProof/>
            <w:webHidden/>
          </w:rPr>
          <w:fldChar w:fldCharType="separate"/>
        </w:r>
        <w:r>
          <w:rPr>
            <w:noProof/>
            <w:webHidden/>
          </w:rPr>
          <w:t>8</w:t>
        </w:r>
        <w:r>
          <w:rPr>
            <w:noProof/>
            <w:webHidden/>
          </w:rPr>
          <w:fldChar w:fldCharType="end"/>
        </w:r>
      </w:hyperlink>
    </w:p>
    <w:p w14:paraId="678D9F3B" w14:textId="77777777" w:rsidR="00B3406B" w:rsidRDefault="00B3406B">
      <w:pPr>
        <w:pStyle w:val="TM2"/>
        <w:tabs>
          <w:tab w:val="right" w:pos="9061"/>
        </w:tabs>
        <w:rPr>
          <w:rFonts w:eastAsiaTheme="minorEastAsia" w:cstheme="minorBidi"/>
          <w:b w:val="0"/>
          <w:bCs w:val="0"/>
          <w:smallCaps w:val="0"/>
          <w:noProof/>
          <w:spacing w:val="0"/>
        </w:rPr>
      </w:pPr>
      <w:hyperlink w:anchor="_Toc183704694" w:history="1">
        <w:r w:rsidRPr="00FB6059">
          <w:rPr>
            <w:rStyle w:val="Lienhypertexte"/>
            <w:rFonts w:eastAsiaTheme="majorEastAsia"/>
            <w:noProof/>
          </w:rPr>
          <w:t>4.3. Modalités d’actualisation</w:t>
        </w:r>
        <w:r>
          <w:rPr>
            <w:noProof/>
            <w:webHidden/>
          </w:rPr>
          <w:tab/>
        </w:r>
        <w:r>
          <w:rPr>
            <w:noProof/>
            <w:webHidden/>
          </w:rPr>
          <w:fldChar w:fldCharType="begin"/>
        </w:r>
        <w:r>
          <w:rPr>
            <w:noProof/>
            <w:webHidden/>
          </w:rPr>
          <w:instrText xml:space="preserve"> PAGEREF _Toc183704694 \h </w:instrText>
        </w:r>
        <w:r>
          <w:rPr>
            <w:noProof/>
            <w:webHidden/>
          </w:rPr>
        </w:r>
        <w:r>
          <w:rPr>
            <w:noProof/>
            <w:webHidden/>
          </w:rPr>
          <w:fldChar w:fldCharType="separate"/>
        </w:r>
        <w:r>
          <w:rPr>
            <w:noProof/>
            <w:webHidden/>
          </w:rPr>
          <w:t>8</w:t>
        </w:r>
        <w:r>
          <w:rPr>
            <w:noProof/>
            <w:webHidden/>
          </w:rPr>
          <w:fldChar w:fldCharType="end"/>
        </w:r>
      </w:hyperlink>
    </w:p>
    <w:p w14:paraId="3F229385" w14:textId="77777777" w:rsidR="00B3406B" w:rsidRDefault="00B3406B">
      <w:pPr>
        <w:pStyle w:val="TM2"/>
        <w:tabs>
          <w:tab w:val="right" w:pos="9061"/>
        </w:tabs>
        <w:rPr>
          <w:rFonts w:eastAsiaTheme="minorEastAsia" w:cstheme="minorBidi"/>
          <w:b w:val="0"/>
          <w:bCs w:val="0"/>
          <w:smallCaps w:val="0"/>
          <w:noProof/>
          <w:spacing w:val="0"/>
        </w:rPr>
      </w:pPr>
      <w:hyperlink w:anchor="_Toc183704695" w:history="1">
        <w:r w:rsidRPr="00FB6059">
          <w:rPr>
            <w:rStyle w:val="Lienhypertexte"/>
            <w:rFonts w:eastAsiaTheme="majorEastAsia"/>
            <w:noProof/>
          </w:rPr>
          <w:t>4.4. Sous-traitance</w:t>
        </w:r>
        <w:r>
          <w:rPr>
            <w:noProof/>
            <w:webHidden/>
          </w:rPr>
          <w:tab/>
        </w:r>
        <w:r>
          <w:rPr>
            <w:noProof/>
            <w:webHidden/>
          </w:rPr>
          <w:fldChar w:fldCharType="begin"/>
        </w:r>
        <w:r>
          <w:rPr>
            <w:noProof/>
            <w:webHidden/>
          </w:rPr>
          <w:instrText xml:space="preserve"> PAGEREF _Toc183704695 \h </w:instrText>
        </w:r>
        <w:r>
          <w:rPr>
            <w:noProof/>
            <w:webHidden/>
          </w:rPr>
        </w:r>
        <w:r>
          <w:rPr>
            <w:noProof/>
            <w:webHidden/>
          </w:rPr>
          <w:fldChar w:fldCharType="separate"/>
        </w:r>
        <w:r>
          <w:rPr>
            <w:noProof/>
            <w:webHidden/>
          </w:rPr>
          <w:t>8</w:t>
        </w:r>
        <w:r>
          <w:rPr>
            <w:noProof/>
            <w:webHidden/>
          </w:rPr>
          <w:fldChar w:fldCharType="end"/>
        </w:r>
      </w:hyperlink>
    </w:p>
    <w:p w14:paraId="2C821D2D" w14:textId="77777777" w:rsidR="00B3406B" w:rsidRDefault="00B3406B">
      <w:pPr>
        <w:pStyle w:val="TM1"/>
        <w:tabs>
          <w:tab w:val="right" w:pos="9061"/>
        </w:tabs>
        <w:rPr>
          <w:rFonts w:eastAsiaTheme="minorEastAsia" w:cstheme="minorBidi"/>
          <w:b w:val="0"/>
          <w:bCs w:val="0"/>
          <w:caps w:val="0"/>
          <w:noProof/>
          <w:spacing w:val="0"/>
          <w:u w:val="none"/>
        </w:rPr>
      </w:pPr>
      <w:hyperlink w:anchor="_Toc183704696" w:history="1">
        <w:r w:rsidRPr="00FB6059">
          <w:rPr>
            <w:rStyle w:val="Lienhypertexte"/>
            <w:rFonts w:eastAsiaTheme="majorEastAsia"/>
            <w:noProof/>
          </w:rPr>
          <w:t>Article 5 – Délais d’exécution</w:t>
        </w:r>
        <w:r>
          <w:rPr>
            <w:noProof/>
            <w:webHidden/>
          </w:rPr>
          <w:tab/>
        </w:r>
        <w:r>
          <w:rPr>
            <w:noProof/>
            <w:webHidden/>
          </w:rPr>
          <w:fldChar w:fldCharType="begin"/>
        </w:r>
        <w:r>
          <w:rPr>
            <w:noProof/>
            <w:webHidden/>
          </w:rPr>
          <w:instrText xml:space="preserve"> PAGEREF _Toc183704696 \h </w:instrText>
        </w:r>
        <w:r>
          <w:rPr>
            <w:noProof/>
            <w:webHidden/>
          </w:rPr>
        </w:r>
        <w:r>
          <w:rPr>
            <w:noProof/>
            <w:webHidden/>
          </w:rPr>
          <w:fldChar w:fldCharType="separate"/>
        </w:r>
        <w:r>
          <w:rPr>
            <w:noProof/>
            <w:webHidden/>
          </w:rPr>
          <w:t>10</w:t>
        </w:r>
        <w:r>
          <w:rPr>
            <w:noProof/>
            <w:webHidden/>
          </w:rPr>
          <w:fldChar w:fldCharType="end"/>
        </w:r>
      </w:hyperlink>
    </w:p>
    <w:p w14:paraId="16A6023F" w14:textId="77777777" w:rsidR="00B3406B" w:rsidRDefault="00B3406B">
      <w:pPr>
        <w:pStyle w:val="TM2"/>
        <w:tabs>
          <w:tab w:val="right" w:pos="9061"/>
        </w:tabs>
        <w:rPr>
          <w:rFonts w:eastAsiaTheme="minorEastAsia" w:cstheme="minorBidi"/>
          <w:b w:val="0"/>
          <w:bCs w:val="0"/>
          <w:smallCaps w:val="0"/>
          <w:noProof/>
          <w:spacing w:val="0"/>
        </w:rPr>
      </w:pPr>
      <w:hyperlink w:anchor="_Toc183704697" w:history="1">
        <w:r w:rsidRPr="00FB6059">
          <w:rPr>
            <w:rStyle w:val="Lienhypertexte"/>
            <w:rFonts w:eastAsiaTheme="majorEastAsia"/>
            <w:noProof/>
          </w:rPr>
          <w:t>5.1. Délais de base</w:t>
        </w:r>
        <w:r>
          <w:rPr>
            <w:noProof/>
            <w:webHidden/>
          </w:rPr>
          <w:tab/>
        </w:r>
        <w:r>
          <w:rPr>
            <w:noProof/>
            <w:webHidden/>
          </w:rPr>
          <w:fldChar w:fldCharType="begin"/>
        </w:r>
        <w:r>
          <w:rPr>
            <w:noProof/>
            <w:webHidden/>
          </w:rPr>
          <w:instrText xml:space="preserve"> PAGEREF _Toc183704697 \h </w:instrText>
        </w:r>
        <w:r>
          <w:rPr>
            <w:noProof/>
            <w:webHidden/>
          </w:rPr>
        </w:r>
        <w:r>
          <w:rPr>
            <w:noProof/>
            <w:webHidden/>
          </w:rPr>
          <w:fldChar w:fldCharType="separate"/>
        </w:r>
        <w:r>
          <w:rPr>
            <w:noProof/>
            <w:webHidden/>
          </w:rPr>
          <w:t>10</w:t>
        </w:r>
        <w:r>
          <w:rPr>
            <w:noProof/>
            <w:webHidden/>
          </w:rPr>
          <w:fldChar w:fldCharType="end"/>
        </w:r>
      </w:hyperlink>
    </w:p>
    <w:p w14:paraId="79B0D585" w14:textId="77777777" w:rsidR="00B3406B" w:rsidRDefault="00B3406B">
      <w:pPr>
        <w:pStyle w:val="TM2"/>
        <w:tabs>
          <w:tab w:val="right" w:pos="9061"/>
        </w:tabs>
        <w:rPr>
          <w:rFonts w:eastAsiaTheme="minorEastAsia" w:cstheme="minorBidi"/>
          <w:b w:val="0"/>
          <w:bCs w:val="0"/>
          <w:smallCaps w:val="0"/>
          <w:noProof/>
          <w:spacing w:val="0"/>
        </w:rPr>
      </w:pPr>
      <w:hyperlink w:anchor="_Toc183704698" w:history="1">
        <w:r w:rsidRPr="00FB6059">
          <w:rPr>
            <w:rStyle w:val="Lienhypertexte"/>
            <w:rFonts w:eastAsiaTheme="majorEastAsia"/>
            <w:noProof/>
          </w:rPr>
          <w:t>5.2. Prolongation des délais</w:t>
        </w:r>
        <w:r>
          <w:rPr>
            <w:noProof/>
            <w:webHidden/>
          </w:rPr>
          <w:tab/>
        </w:r>
        <w:r>
          <w:rPr>
            <w:noProof/>
            <w:webHidden/>
          </w:rPr>
          <w:fldChar w:fldCharType="begin"/>
        </w:r>
        <w:r>
          <w:rPr>
            <w:noProof/>
            <w:webHidden/>
          </w:rPr>
          <w:instrText xml:space="preserve"> PAGEREF _Toc183704698 \h </w:instrText>
        </w:r>
        <w:r>
          <w:rPr>
            <w:noProof/>
            <w:webHidden/>
          </w:rPr>
        </w:r>
        <w:r>
          <w:rPr>
            <w:noProof/>
            <w:webHidden/>
          </w:rPr>
          <w:fldChar w:fldCharType="separate"/>
        </w:r>
        <w:r>
          <w:rPr>
            <w:noProof/>
            <w:webHidden/>
          </w:rPr>
          <w:t>10</w:t>
        </w:r>
        <w:r>
          <w:rPr>
            <w:noProof/>
            <w:webHidden/>
          </w:rPr>
          <w:fldChar w:fldCharType="end"/>
        </w:r>
      </w:hyperlink>
    </w:p>
    <w:p w14:paraId="0FFC36B9" w14:textId="77777777" w:rsidR="00B3406B" w:rsidRDefault="00B3406B">
      <w:pPr>
        <w:pStyle w:val="TM1"/>
        <w:tabs>
          <w:tab w:val="right" w:pos="9061"/>
        </w:tabs>
        <w:rPr>
          <w:rFonts w:eastAsiaTheme="minorEastAsia" w:cstheme="minorBidi"/>
          <w:b w:val="0"/>
          <w:bCs w:val="0"/>
          <w:caps w:val="0"/>
          <w:noProof/>
          <w:spacing w:val="0"/>
          <w:u w:val="none"/>
        </w:rPr>
      </w:pPr>
      <w:hyperlink w:anchor="_Toc183704699" w:history="1">
        <w:r w:rsidRPr="00FB6059">
          <w:rPr>
            <w:rStyle w:val="Lienhypertexte"/>
            <w:rFonts w:eastAsiaTheme="majorEastAsia"/>
            <w:noProof/>
          </w:rPr>
          <w:t>Article 6 – Conditions particulières d’exécution</w:t>
        </w:r>
        <w:r>
          <w:rPr>
            <w:noProof/>
            <w:webHidden/>
          </w:rPr>
          <w:tab/>
        </w:r>
        <w:r>
          <w:rPr>
            <w:noProof/>
            <w:webHidden/>
          </w:rPr>
          <w:fldChar w:fldCharType="begin"/>
        </w:r>
        <w:r>
          <w:rPr>
            <w:noProof/>
            <w:webHidden/>
          </w:rPr>
          <w:instrText xml:space="preserve"> PAGEREF _Toc183704699 \h </w:instrText>
        </w:r>
        <w:r>
          <w:rPr>
            <w:noProof/>
            <w:webHidden/>
          </w:rPr>
        </w:r>
        <w:r>
          <w:rPr>
            <w:noProof/>
            <w:webHidden/>
          </w:rPr>
          <w:fldChar w:fldCharType="separate"/>
        </w:r>
        <w:r>
          <w:rPr>
            <w:noProof/>
            <w:webHidden/>
          </w:rPr>
          <w:t>11</w:t>
        </w:r>
        <w:r>
          <w:rPr>
            <w:noProof/>
            <w:webHidden/>
          </w:rPr>
          <w:fldChar w:fldCharType="end"/>
        </w:r>
      </w:hyperlink>
    </w:p>
    <w:p w14:paraId="59CBFDCB" w14:textId="77777777" w:rsidR="00B3406B" w:rsidRDefault="00B3406B">
      <w:pPr>
        <w:pStyle w:val="TM2"/>
        <w:tabs>
          <w:tab w:val="right" w:pos="9061"/>
        </w:tabs>
        <w:rPr>
          <w:rFonts w:eastAsiaTheme="minorEastAsia" w:cstheme="minorBidi"/>
          <w:b w:val="0"/>
          <w:bCs w:val="0"/>
          <w:smallCaps w:val="0"/>
          <w:noProof/>
          <w:spacing w:val="0"/>
        </w:rPr>
      </w:pPr>
      <w:hyperlink w:anchor="_Toc183704700" w:history="1">
        <w:r w:rsidRPr="00FB6059">
          <w:rPr>
            <w:rStyle w:val="Lienhypertexte"/>
            <w:rFonts w:eastAsiaTheme="majorEastAsia"/>
            <w:noProof/>
          </w:rPr>
          <w:t>6.1. Assurances</w:t>
        </w:r>
        <w:r>
          <w:rPr>
            <w:noProof/>
            <w:webHidden/>
          </w:rPr>
          <w:tab/>
        </w:r>
        <w:r>
          <w:rPr>
            <w:noProof/>
            <w:webHidden/>
          </w:rPr>
          <w:fldChar w:fldCharType="begin"/>
        </w:r>
        <w:r>
          <w:rPr>
            <w:noProof/>
            <w:webHidden/>
          </w:rPr>
          <w:instrText xml:space="preserve"> PAGEREF _Toc183704700 \h </w:instrText>
        </w:r>
        <w:r>
          <w:rPr>
            <w:noProof/>
            <w:webHidden/>
          </w:rPr>
        </w:r>
        <w:r>
          <w:rPr>
            <w:noProof/>
            <w:webHidden/>
          </w:rPr>
          <w:fldChar w:fldCharType="separate"/>
        </w:r>
        <w:r>
          <w:rPr>
            <w:noProof/>
            <w:webHidden/>
          </w:rPr>
          <w:t>11</w:t>
        </w:r>
        <w:r>
          <w:rPr>
            <w:noProof/>
            <w:webHidden/>
          </w:rPr>
          <w:fldChar w:fldCharType="end"/>
        </w:r>
      </w:hyperlink>
    </w:p>
    <w:p w14:paraId="01D4437F" w14:textId="77777777" w:rsidR="00B3406B" w:rsidRDefault="00B3406B">
      <w:pPr>
        <w:pStyle w:val="TM2"/>
        <w:tabs>
          <w:tab w:val="right" w:pos="9061"/>
        </w:tabs>
        <w:rPr>
          <w:rFonts w:eastAsiaTheme="minorEastAsia" w:cstheme="minorBidi"/>
          <w:b w:val="0"/>
          <w:bCs w:val="0"/>
          <w:smallCaps w:val="0"/>
          <w:noProof/>
          <w:spacing w:val="0"/>
        </w:rPr>
      </w:pPr>
      <w:hyperlink w:anchor="_Toc183704701" w:history="1">
        <w:r w:rsidRPr="00FB6059">
          <w:rPr>
            <w:rStyle w:val="Lienhypertexte"/>
            <w:rFonts w:eastAsiaTheme="majorEastAsia"/>
            <w:noProof/>
          </w:rPr>
          <w:t>6.2. Obligation de confidentialité</w:t>
        </w:r>
        <w:r>
          <w:rPr>
            <w:noProof/>
            <w:webHidden/>
          </w:rPr>
          <w:tab/>
        </w:r>
        <w:r>
          <w:rPr>
            <w:noProof/>
            <w:webHidden/>
          </w:rPr>
          <w:fldChar w:fldCharType="begin"/>
        </w:r>
        <w:r>
          <w:rPr>
            <w:noProof/>
            <w:webHidden/>
          </w:rPr>
          <w:instrText xml:space="preserve"> PAGEREF _Toc183704701 \h </w:instrText>
        </w:r>
        <w:r>
          <w:rPr>
            <w:noProof/>
            <w:webHidden/>
          </w:rPr>
        </w:r>
        <w:r>
          <w:rPr>
            <w:noProof/>
            <w:webHidden/>
          </w:rPr>
          <w:fldChar w:fldCharType="separate"/>
        </w:r>
        <w:r>
          <w:rPr>
            <w:noProof/>
            <w:webHidden/>
          </w:rPr>
          <w:t>11</w:t>
        </w:r>
        <w:r>
          <w:rPr>
            <w:noProof/>
            <w:webHidden/>
          </w:rPr>
          <w:fldChar w:fldCharType="end"/>
        </w:r>
      </w:hyperlink>
    </w:p>
    <w:p w14:paraId="472DFE15" w14:textId="77777777" w:rsidR="00B3406B" w:rsidRDefault="00B3406B">
      <w:pPr>
        <w:pStyle w:val="TM1"/>
        <w:tabs>
          <w:tab w:val="right" w:pos="9061"/>
        </w:tabs>
        <w:rPr>
          <w:rFonts w:eastAsiaTheme="minorEastAsia" w:cstheme="minorBidi"/>
          <w:b w:val="0"/>
          <w:bCs w:val="0"/>
          <w:caps w:val="0"/>
          <w:noProof/>
          <w:spacing w:val="0"/>
          <w:u w:val="none"/>
        </w:rPr>
      </w:pPr>
      <w:hyperlink w:anchor="_Toc183704702" w:history="1">
        <w:r w:rsidRPr="00FB6059">
          <w:rPr>
            <w:rStyle w:val="Lienhypertexte"/>
            <w:rFonts w:eastAsiaTheme="majorEastAsia"/>
            <w:noProof/>
          </w:rPr>
          <w:t>Article 7 – Vérification et réception des prestations</w:t>
        </w:r>
        <w:r>
          <w:rPr>
            <w:noProof/>
            <w:webHidden/>
          </w:rPr>
          <w:tab/>
        </w:r>
        <w:r>
          <w:rPr>
            <w:noProof/>
            <w:webHidden/>
          </w:rPr>
          <w:fldChar w:fldCharType="begin"/>
        </w:r>
        <w:r>
          <w:rPr>
            <w:noProof/>
            <w:webHidden/>
          </w:rPr>
          <w:instrText xml:space="preserve"> PAGEREF _Toc183704702 \h </w:instrText>
        </w:r>
        <w:r>
          <w:rPr>
            <w:noProof/>
            <w:webHidden/>
          </w:rPr>
        </w:r>
        <w:r>
          <w:rPr>
            <w:noProof/>
            <w:webHidden/>
          </w:rPr>
          <w:fldChar w:fldCharType="separate"/>
        </w:r>
        <w:r>
          <w:rPr>
            <w:noProof/>
            <w:webHidden/>
          </w:rPr>
          <w:t>11</w:t>
        </w:r>
        <w:r>
          <w:rPr>
            <w:noProof/>
            <w:webHidden/>
          </w:rPr>
          <w:fldChar w:fldCharType="end"/>
        </w:r>
      </w:hyperlink>
    </w:p>
    <w:p w14:paraId="4A794625" w14:textId="77777777" w:rsidR="00B3406B" w:rsidRDefault="00B3406B">
      <w:pPr>
        <w:pStyle w:val="TM2"/>
        <w:tabs>
          <w:tab w:val="right" w:pos="9061"/>
        </w:tabs>
        <w:rPr>
          <w:rFonts w:eastAsiaTheme="minorEastAsia" w:cstheme="minorBidi"/>
          <w:b w:val="0"/>
          <w:bCs w:val="0"/>
          <w:smallCaps w:val="0"/>
          <w:noProof/>
          <w:spacing w:val="0"/>
        </w:rPr>
      </w:pPr>
      <w:hyperlink w:anchor="_Toc183704703" w:history="1">
        <w:r w:rsidRPr="00FB6059">
          <w:rPr>
            <w:rStyle w:val="Lienhypertexte"/>
            <w:rFonts w:eastAsiaTheme="majorEastAsia"/>
            <w:noProof/>
          </w:rPr>
          <w:t>7.1. Vérifications quantitatives et qualitatives</w:t>
        </w:r>
        <w:r>
          <w:rPr>
            <w:noProof/>
            <w:webHidden/>
          </w:rPr>
          <w:tab/>
        </w:r>
        <w:r>
          <w:rPr>
            <w:noProof/>
            <w:webHidden/>
          </w:rPr>
          <w:fldChar w:fldCharType="begin"/>
        </w:r>
        <w:r>
          <w:rPr>
            <w:noProof/>
            <w:webHidden/>
          </w:rPr>
          <w:instrText xml:space="preserve"> PAGEREF _Toc183704703 \h </w:instrText>
        </w:r>
        <w:r>
          <w:rPr>
            <w:noProof/>
            <w:webHidden/>
          </w:rPr>
        </w:r>
        <w:r>
          <w:rPr>
            <w:noProof/>
            <w:webHidden/>
          </w:rPr>
          <w:fldChar w:fldCharType="separate"/>
        </w:r>
        <w:r>
          <w:rPr>
            <w:noProof/>
            <w:webHidden/>
          </w:rPr>
          <w:t>11</w:t>
        </w:r>
        <w:r>
          <w:rPr>
            <w:noProof/>
            <w:webHidden/>
          </w:rPr>
          <w:fldChar w:fldCharType="end"/>
        </w:r>
      </w:hyperlink>
    </w:p>
    <w:p w14:paraId="2984D41B" w14:textId="77777777" w:rsidR="00B3406B" w:rsidRDefault="00B3406B">
      <w:pPr>
        <w:pStyle w:val="TM2"/>
        <w:tabs>
          <w:tab w:val="right" w:pos="9061"/>
        </w:tabs>
        <w:rPr>
          <w:rFonts w:eastAsiaTheme="minorEastAsia" w:cstheme="minorBidi"/>
          <w:b w:val="0"/>
          <w:bCs w:val="0"/>
          <w:smallCaps w:val="0"/>
          <w:noProof/>
          <w:spacing w:val="0"/>
        </w:rPr>
      </w:pPr>
      <w:hyperlink w:anchor="_Toc183704704" w:history="1">
        <w:r w:rsidRPr="00FB6059">
          <w:rPr>
            <w:rStyle w:val="Lienhypertexte"/>
            <w:rFonts w:eastAsiaTheme="majorEastAsia"/>
            <w:noProof/>
          </w:rPr>
          <w:t>7.2. Décision de réception, de réfaction, d’ajournement ou de rejet</w:t>
        </w:r>
        <w:r>
          <w:rPr>
            <w:noProof/>
            <w:webHidden/>
          </w:rPr>
          <w:tab/>
        </w:r>
        <w:r>
          <w:rPr>
            <w:noProof/>
            <w:webHidden/>
          </w:rPr>
          <w:fldChar w:fldCharType="begin"/>
        </w:r>
        <w:r>
          <w:rPr>
            <w:noProof/>
            <w:webHidden/>
          </w:rPr>
          <w:instrText xml:space="preserve"> PAGEREF _Toc183704704 \h </w:instrText>
        </w:r>
        <w:r>
          <w:rPr>
            <w:noProof/>
            <w:webHidden/>
          </w:rPr>
        </w:r>
        <w:r>
          <w:rPr>
            <w:noProof/>
            <w:webHidden/>
          </w:rPr>
          <w:fldChar w:fldCharType="separate"/>
        </w:r>
        <w:r>
          <w:rPr>
            <w:noProof/>
            <w:webHidden/>
          </w:rPr>
          <w:t>12</w:t>
        </w:r>
        <w:r>
          <w:rPr>
            <w:noProof/>
            <w:webHidden/>
          </w:rPr>
          <w:fldChar w:fldCharType="end"/>
        </w:r>
      </w:hyperlink>
    </w:p>
    <w:p w14:paraId="67C9E167" w14:textId="77777777" w:rsidR="00B3406B" w:rsidRDefault="00B3406B">
      <w:pPr>
        <w:pStyle w:val="TM1"/>
        <w:tabs>
          <w:tab w:val="right" w:pos="9061"/>
        </w:tabs>
        <w:rPr>
          <w:rFonts w:eastAsiaTheme="minorEastAsia" w:cstheme="minorBidi"/>
          <w:b w:val="0"/>
          <w:bCs w:val="0"/>
          <w:caps w:val="0"/>
          <w:noProof/>
          <w:spacing w:val="0"/>
          <w:u w:val="none"/>
        </w:rPr>
      </w:pPr>
      <w:hyperlink w:anchor="_Toc183704705" w:history="1">
        <w:r w:rsidRPr="00FB6059">
          <w:rPr>
            <w:rStyle w:val="Lienhypertexte"/>
            <w:rFonts w:eastAsiaTheme="majorEastAsia"/>
            <w:noProof/>
          </w:rPr>
          <w:t>Article 8 – Pénalités de retard</w:t>
        </w:r>
        <w:r>
          <w:rPr>
            <w:noProof/>
            <w:webHidden/>
          </w:rPr>
          <w:tab/>
        </w:r>
        <w:r>
          <w:rPr>
            <w:noProof/>
            <w:webHidden/>
          </w:rPr>
          <w:fldChar w:fldCharType="begin"/>
        </w:r>
        <w:r>
          <w:rPr>
            <w:noProof/>
            <w:webHidden/>
          </w:rPr>
          <w:instrText xml:space="preserve"> PAGEREF _Toc183704705 \h </w:instrText>
        </w:r>
        <w:r>
          <w:rPr>
            <w:noProof/>
            <w:webHidden/>
          </w:rPr>
        </w:r>
        <w:r>
          <w:rPr>
            <w:noProof/>
            <w:webHidden/>
          </w:rPr>
          <w:fldChar w:fldCharType="separate"/>
        </w:r>
        <w:r>
          <w:rPr>
            <w:noProof/>
            <w:webHidden/>
          </w:rPr>
          <w:t>12</w:t>
        </w:r>
        <w:r>
          <w:rPr>
            <w:noProof/>
            <w:webHidden/>
          </w:rPr>
          <w:fldChar w:fldCharType="end"/>
        </w:r>
      </w:hyperlink>
    </w:p>
    <w:p w14:paraId="46D92534" w14:textId="77777777" w:rsidR="00B3406B" w:rsidRDefault="00B3406B">
      <w:pPr>
        <w:pStyle w:val="TM2"/>
        <w:tabs>
          <w:tab w:val="right" w:pos="9061"/>
        </w:tabs>
        <w:rPr>
          <w:rFonts w:eastAsiaTheme="minorEastAsia" w:cstheme="minorBidi"/>
          <w:b w:val="0"/>
          <w:bCs w:val="0"/>
          <w:smallCaps w:val="0"/>
          <w:noProof/>
          <w:spacing w:val="0"/>
        </w:rPr>
      </w:pPr>
      <w:hyperlink w:anchor="_Toc183704706" w:history="1">
        <w:r w:rsidRPr="00FB6059">
          <w:rPr>
            <w:rStyle w:val="Lienhypertexte"/>
            <w:rFonts w:eastAsiaTheme="majorEastAsia"/>
            <w:noProof/>
          </w:rPr>
          <w:t>8.1. Pénalités pour retard</w:t>
        </w:r>
        <w:r>
          <w:rPr>
            <w:noProof/>
            <w:webHidden/>
          </w:rPr>
          <w:tab/>
        </w:r>
        <w:r>
          <w:rPr>
            <w:noProof/>
            <w:webHidden/>
          </w:rPr>
          <w:fldChar w:fldCharType="begin"/>
        </w:r>
        <w:r>
          <w:rPr>
            <w:noProof/>
            <w:webHidden/>
          </w:rPr>
          <w:instrText xml:space="preserve"> PAGEREF _Toc183704706 \h </w:instrText>
        </w:r>
        <w:r>
          <w:rPr>
            <w:noProof/>
            <w:webHidden/>
          </w:rPr>
        </w:r>
        <w:r>
          <w:rPr>
            <w:noProof/>
            <w:webHidden/>
          </w:rPr>
          <w:fldChar w:fldCharType="separate"/>
        </w:r>
        <w:r>
          <w:rPr>
            <w:noProof/>
            <w:webHidden/>
          </w:rPr>
          <w:t>12</w:t>
        </w:r>
        <w:r>
          <w:rPr>
            <w:noProof/>
            <w:webHidden/>
          </w:rPr>
          <w:fldChar w:fldCharType="end"/>
        </w:r>
      </w:hyperlink>
    </w:p>
    <w:p w14:paraId="13750E3D" w14:textId="77777777" w:rsidR="00B3406B" w:rsidRDefault="00B3406B">
      <w:pPr>
        <w:pStyle w:val="TM2"/>
        <w:tabs>
          <w:tab w:val="right" w:pos="9061"/>
        </w:tabs>
        <w:rPr>
          <w:rFonts w:eastAsiaTheme="minorEastAsia" w:cstheme="minorBidi"/>
          <w:b w:val="0"/>
          <w:bCs w:val="0"/>
          <w:smallCaps w:val="0"/>
          <w:noProof/>
          <w:spacing w:val="0"/>
        </w:rPr>
      </w:pPr>
      <w:hyperlink w:anchor="_Toc183704707" w:history="1">
        <w:r w:rsidRPr="00FB6059">
          <w:rPr>
            <w:rStyle w:val="Lienhypertexte"/>
            <w:rFonts w:eastAsiaTheme="majorEastAsia"/>
            <w:noProof/>
          </w:rPr>
          <w:t>8.2. Pénalités pour absence aux réunions de travail</w:t>
        </w:r>
        <w:r>
          <w:rPr>
            <w:noProof/>
            <w:webHidden/>
          </w:rPr>
          <w:tab/>
        </w:r>
        <w:r>
          <w:rPr>
            <w:noProof/>
            <w:webHidden/>
          </w:rPr>
          <w:fldChar w:fldCharType="begin"/>
        </w:r>
        <w:r>
          <w:rPr>
            <w:noProof/>
            <w:webHidden/>
          </w:rPr>
          <w:instrText xml:space="preserve"> PAGEREF _Toc183704707 \h </w:instrText>
        </w:r>
        <w:r>
          <w:rPr>
            <w:noProof/>
            <w:webHidden/>
          </w:rPr>
        </w:r>
        <w:r>
          <w:rPr>
            <w:noProof/>
            <w:webHidden/>
          </w:rPr>
          <w:fldChar w:fldCharType="separate"/>
        </w:r>
        <w:r>
          <w:rPr>
            <w:noProof/>
            <w:webHidden/>
          </w:rPr>
          <w:t>12</w:t>
        </w:r>
        <w:r>
          <w:rPr>
            <w:noProof/>
            <w:webHidden/>
          </w:rPr>
          <w:fldChar w:fldCharType="end"/>
        </w:r>
      </w:hyperlink>
    </w:p>
    <w:p w14:paraId="0CB0058B" w14:textId="77777777" w:rsidR="00B3406B" w:rsidRDefault="00B3406B">
      <w:pPr>
        <w:pStyle w:val="TM1"/>
        <w:tabs>
          <w:tab w:val="right" w:pos="9061"/>
        </w:tabs>
        <w:rPr>
          <w:rFonts w:eastAsiaTheme="minorEastAsia" w:cstheme="minorBidi"/>
          <w:b w:val="0"/>
          <w:bCs w:val="0"/>
          <w:caps w:val="0"/>
          <w:noProof/>
          <w:spacing w:val="0"/>
          <w:u w:val="none"/>
        </w:rPr>
      </w:pPr>
      <w:hyperlink w:anchor="_Toc183704708" w:history="1">
        <w:r w:rsidRPr="00FB6059">
          <w:rPr>
            <w:rStyle w:val="Lienhypertexte"/>
            <w:rFonts w:eastAsiaTheme="majorEastAsia"/>
            <w:noProof/>
          </w:rPr>
          <w:t>Article 9 – Conditions de règlement</w:t>
        </w:r>
        <w:r>
          <w:rPr>
            <w:noProof/>
            <w:webHidden/>
          </w:rPr>
          <w:tab/>
        </w:r>
        <w:r>
          <w:rPr>
            <w:noProof/>
            <w:webHidden/>
          </w:rPr>
          <w:fldChar w:fldCharType="begin"/>
        </w:r>
        <w:r>
          <w:rPr>
            <w:noProof/>
            <w:webHidden/>
          </w:rPr>
          <w:instrText xml:space="preserve"> PAGEREF _Toc183704708 \h </w:instrText>
        </w:r>
        <w:r>
          <w:rPr>
            <w:noProof/>
            <w:webHidden/>
          </w:rPr>
        </w:r>
        <w:r>
          <w:rPr>
            <w:noProof/>
            <w:webHidden/>
          </w:rPr>
          <w:fldChar w:fldCharType="separate"/>
        </w:r>
        <w:r>
          <w:rPr>
            <w:noProof/>
            <w:webHidden/>
          </w:rPr>
          <w:t>12</w:t>
        </w:r>
        <w:r>
          <w:rPr>
            <w:noProof/>
            <w:webHidden/>
          </w:rPr>
          <w:fldChar w:fldCharType="end"/>
        </w:r>
      </w:hyperlink>
    </w:p>
    <w:p w14:paraId="57D14EA1" w14:textId="77777777" w:rsidR="00B3406B" w:rsidRDefault="00B3406B">
      <w:pPr>
        <w:pStyle w:val="TM1"/>
        <w:tabs>
          <w:tab w:val="right" w:pos="9061"/>
        </w:tabs>
        <w:rPr>
          <w:rFonts w:eastAsiaTheme="minorEastAsia" w:cstheme="minorBidi"/>
          <w:b w:val="0"/>
          <w:bCs w:val="0"/>
          <w:caps w:val="0"/>
          <w:noProof/>
          <w:spacing w:val="0"/>
          <w:u w:val="none"/>
        </w:rPr>
      </w:pPr>
      <w:hyperlink w:anchor="_Toc183704709" w:history="1">
        <w:r w:rsidRPr="00FB6059">
          <w:rPr>
            <w:rStyle w:val="Lienhypertexte"/>
            <w:rFonts w:eastAsiaTheme="majorEastAsia"/>
            <w:noProof/>
          </w:rPr>
          <w:t>Article 10 – Conditions de résiliation</w:t>
        </w:r>
        <w:r>
          <w:rPr>
            <w:noProof/>
            <w:webHidden/>
          </w:rPr>
          <w:tab/>
        </w:r>
        <w:r>
          <w:rPr>
            <w:noProof/>
            <w:webHidden/>
          </w:rPr>
          <w:fldChar w:fldCharType="begin"/>
        </w:r>
        <w:r>
          <w:rPr>
            <w:noProof/>
            <w:webHidden/>
          </w:rPr>
          <w:instrText xml:space="preserve"> PAGEREF _Toc183704709 \h </w:instrText>
        </w:r>
        <w:r>
          <w:rPr>
            <w:noProof/>
            <w:webHidden/>
          </w:rPr>
        </w:r>
        <w:r>
          <w:rPr>
            <w:noProof/>
            <w:webHidden/>
          </w:rPr>
          <w:fldChar w:fldCharType="separate"/>
        </w:r>
        <w:r>
          <w:rPr>
            <w:noProof/>
            <w:webHidden/>
          </w:rPr>
          <w:t>13</w:t>
        </w:r>
        <w:r>
          <w:rPr>
            <w:noProof/>
            <w:webHidden/>
          </w:rPr>
          <w:fldChar w:fldCharType="end"/>
        </w:r>
      </w:hyperlink>
    </w:p>
    <w:p w14:paraId="13C26BFB" w14:textId="77777777" w:rsidR="00B3406B" w:rsidRDefault="00B3406B">
      <w:pPr>
        <w:pStyle w:val="TM2"/>
        <w:tabs>
          <w:tab w:val="right" w:pos="9061"/>
        </w:tabs>
        <w:rPr>
          <w:rFonts w:eastAsiaTheme="minorEastAsia" w:cstheme="minorBidi"/>
          <w:b w:val="0"/>
          <w:bCs w:val="0"/>
          <w:smallCaps w:val="0"/>
          <w:noProof/>
          <w:spacing w:val="0"/>
        </w:rPr>
      </w:pPr>
      <w:hyperlink w:anchor="_Toc183704710" w:history="1">
        <w:r w:rsidRPr="00FB6059">
          <w:rPr>
            <w:rStyle w:val="Lienhypertexte"/>
            <w:rFonts w:eastAsiaTheme="majorEastAsia"/>
            <w:noProof/>
          </w:rPr>
          <w:t>10.1. Conditions générales de résiliation</w:t>
        </w:r>
        <w:r>
          <w:rPr>
            <w:noProof/>
            <w:webHidden/>
          </w:rPr>
          <w:tab/>
        </w:r>
        <w:r>
          <w:rPr>
            <w:noProof/>
            <w:webHidden/>
          </w:rPr>
          <w:fldChar w:fldCharType="begin"/>
        </w:r>
        <w:r>
          <w:rPr>
            <w:noProof/>
            <w:webHidden/>
          </w:rPr>
          <w:instrText xml:space="preserve"> PAGEREF _Toc183704710 \h </w:instrText>
        </w:r>
        <w:r>
          <w:rPr>
            <w:noProof/>
            <w:webHidden/>
          </w:rPr>
        </w:r>
        <w:r>
          <w:rPr>
            <w:noProof/>
            <w:webHidden/>
          </w:rPr>
          <w:fldChar w:fldCharType="separate"/>
        </w:r>
        <w:r>
          <w:rPr>
            <w:noProof/>
            <w:webHidden/>
          </w:rPr>
          <w:t>13</w:t>
        </w:r>
        <w:r>
          <w:rPr>
            <w:noProof/>
            <w:webHidden/>
          </w:rPr>
          <w:fldChar w:fldCharType="end"/>
        </w:r>
      </w:hyperlink>
    </w:p>
    <w:p w14:paraId="24B52878" w14:textId="77777777" w:rsidR="00B3406B" w:rsidRDefault="00B3406B">
      <w:pPr>
        <w:pStyle w:val="TM2"/>
        <w:tabs>
          <w:tab w:val="right" w:pos="9061"/>
        </w:tabs>
        <w:rPr>
          <w:rFonts w:eastAsiaTheme="minorEastAsia" w:cstheme="minorBidi"/>
          <w:b w:val="0"/>
          <w:bCs w:val="0"/>
          <w:smallCaps w:val="0"/>
          <w:noProof/>
          <w:spacing w:val="0"/>
        </w:rPr>
      </w:pPr>
      <w:hyperlink w:anchor="_Toc183704711" w:history="1">
        <w:r w:rsidRPr="00FB6059">
          <w:rPr>
            <w:rStyle w:val="Lienhypertexte"/>
            <w:rFonts w:eastAsiaTheme="majorEastAsia"/>
            <w:noProof/>
          </w:rPr>
          <w:t>10.2. Arrêt de l’exécution des prestations – phases techniques</w:t>
        </w:r>
        <w:r>
          <w:rPr>
            <w:noProof/>
            <w:webHidden/>
          </w:rPr>
          <w:tab/>
        </w:r>
        <w:r>
          <w:rPr>
            <w:noProof/>
            <w:webHidden/>
          </w:rPr>
          <w:fldChar w:fldCharType="begin"/>
        </w:r>
        <w:r>
          <w:rPr>
            <w:noProof/>
            <w:webHidden/>
          </w:rPr>
          <w:instrText xml:space="preserve"> PAGEREF _Toc183704711 \h </w:instrText>
        </w:r>
        <w:r>
          <w:rPr>
            <w:noProof/>
            <w:webHidden/>
          </w:rPr>
        </w:r>
        <w:r>
          <w:rPr>
            <w:noProof/>
            <w:webHidden/>
          </w:rPr>
          <w:fldChar w:fldCharType="separate"/>
        </w:r>
        <w:r>
          <w:rPr>
            <w:noProof/>
            <w:webHidden/>
          </w:rPr>
          <w:t>13</w:t>
        </w:r>
        <w:r>
          <w:rPr>
            <w:noProof/>
            <w:webHidden/>
          </w:rPr>
          <w:fldChar w:fldCharType="end"/>
        </w:r>
      </w:hyperlink>
    </w:p>
    <w:p w14:paraId="54DE447B" w14:textId="77777777" w:rsidR="00B3406B" w:rsidRDefault="00B3406B">
      <w:pPr>
        <w:pStyle w:val="TM2"/>
        <w:tabs>
          <w:tab w:val="right" w:pos="9061"/>
        </w:tabs>
        <w:rPr>
          <w:rFonts w:eastAsiaTheme="minorEastAsia" w:cstheme="minorBidi"/>
          <w:b w:val="0"/>
          <w:bCs w:val="0"/>
          <w:smallCaps w:val="0"/>
          <w:noProof/>
          <w:spacing w:val="0"/>
        </w:rPr>
      </w:pPr>
      <w:hyperlink w:anchor="_Toc183704712" w:history="1">
        <w:r w:rsidRPr="00FB6059">
          <w:rPr>
            <w:rStyle w:val="Lienhypertexte"/>
            <w:rFonts w:eastAsiaTheme="majorEastAsia"/>
            <w:noProof/>
          </w:rPr>
          <w:t>10.3. Résiliation pour faute</w:t>
        </w:r>
        <w:r>
          <w:rPr>
            <w:noProof/>
            <w:webHidden/>
          </w:rPr>
          <w:tab/>
        </w:r>
        <w:r>
          <w:rPr>
            <w:noProof/>
            <w:webHidden/>
          </w:rPr>
          <w:fldChar w:fldCharType="begin"/>
        </w:r>
        <w:r>
          <w:rPr>
            <w:noProof/>
            <w:webHidden/>
          </w:rPr>
          <w:instrText xml:space="preserve"> PAGEREF _Toc183704712 \h </w:instrText>
        </w:r>
        <w:r>
          <w:rPr>
            <w:noProof/>
            <w:webHidden/>
          </w:rPr>
        </w:r>
        <w:r>
          <w:rPr>
            <w:noProof/>
            <w:webHidden/>
          </w:rPr>
          <w:fldChar w:fldCharType="separate"/>
        </w:r>
        <w:r>
          <w:rPr>
            <w:noProof/>
            <w:webHidden/>
          </w:rPr>
          <w:t>13</w:t>
        </w:r>
        <w:r>
          <w:rPr>
            <w:noProof/>
            <w:webHidden/>
          </w:rPr>
          <w:fldChar w:fldCharType="end"/>
        </w:r>
      </w:hyperlink>
    </w:p>
    <w:p w14:paraId="6DF6080F" w14:textId="77777777" w:rsidR="00B3406B" w:rsidRDefault="00B3406B">
      <w:pPr>
        <w:pStyle w:val="TM2"/>
        <w:tabs>
          <w:tab w:val="right" w:pos="9061"/>
        </w:tabs>
        <w:rPr>
          <w:rFonts w:eastAsiaTheme="minorEastAsia" w:cstheme="minorBidi"/>
          <w:b w:val="0"/>
          <w:bCs w:val="0"/>
          <w:smallCaps w:val="0"/>
          <w:noProof/>
          <w:spacing w:val="0"/>
        </w:rPr>
      </w:pPr>
      <w:hyperlink w:anchor="_Toc183704713" w:history="1">
        <w:r w:rsidRPr="00FB6059">
          <w:rPr>
            <w:rStyle w:val="Lienhypertexte"/>
            <w:rFonts w:eastAsiaTheme="majorEastAsia"/>
            <w:noProof/>
          </w:rPr>
          <w:t>10.4. Résiliation pour évènements liés au contrat</w:t>
        </w:r>
        <w:r>
          <w:rPr>
            <w:noProof/>
            <w:webHidden/>
          </w:rPr>
          <w:tab/>
        </w:r>
        <w:r>
          <w:rPr>
            <w:noProof/>
            <w:webHidden/>
          </w:rPr>
          <w:fldChar w:fldCharType="begin"/>
        </w:r>
        <w:r>
          <w:rPr>
            <w:noProof/>
            <w:webHidden/>
          </w:rPr>
          <w:instrText xml:space="preserve"> PAGEREF _Toc183704713 \h </w:instrText>
        </w:r>
        <w:r>
          <w:rPr>
            <w:noProof/>
            <w:webHidden/>
          </w:rPr>
        </w:r>
        <w:r>
          <w:rPr>
            <w:noProof/>
            <w:webHidden/>
          </w:rPr>
          <w:fldChar w:fldCharType="separate"/>
        </w:r>
        <w:r>
          <w:rPr>
            <w:noProof/>
            <w:webHidden/>
          </w:rPr>
          <w:t>13</w:t>
        </w:r>
        <w:r>
          <w:rPr>
            <w:noProof/>
            <w:webHidden/>
          </w:rPr>
          <w:fldChar w:fldCharType="end"/>
        </w:r>
      </w:hyperlink>
    </w:p>
    <w:p w14:paraId="12A01E70" w14:textId="77777777" w:rsidR="00B3406B" w:rsidRDefault="00B3406B">
      <w:pPr>
        <w:pStyle w:val="TM1"/>
        <w:tabs>
          <w:tab w:val="right" w:pos="9061"/>
        </w:tabs>
        <w:rPr>
          <w:rFonts w:eastAsiaTheme="minorEastAsia" w:cstheme="minorBidi"/>
          <w:b w:val="0"/>
          <w:bCs w:val="0"/>
          <w:caps w:val="0"/>
          <w:noProof/>
          <w:spacing w:val="0"/>
          <w:u w:val="none"/>
        </w:rPr>
      </w:pPr>
      <w:hyperlink w:anchor="_Toc183704714" w:history="1">
        <w:r w:rsidRPr="00FB6059">
          <w:rPr>
            <w:rStyle w:val="Lienhypertexte"/>
            <w:rFonts w:eastAsiaTheme="majorEastAsia"/>
            <w:noProof/>
          </w:rPr>
          <w:t>Article 11 – Droit et langues</w:t>
        </w:r>
        <w:r>
          <w:rPr>
            <w:noProof/>
            <w:webHidden/>
          </w:rPr>
          <w:tab/>
        </w:r>
        <w:r>
          <w:rPr>
            <w:noProof/>
            <w:webHidden/>
          </w:rPr>
          <w:fldChar w:fldCharType="begin"/>
        </w:r>
        <w:r>
          <w:rPr>
            <w:noProof/>
            <w:webHidden/>
          </w:rPr>
          <w:instrText xml:space="preserve"> PAGEREF _Toc183704714 \h </w:instrText>
        </w:r>
        <w:r>
          <w:rPr>
            <w:noProof/>
            <w:webHidden/>
          </w:rPr>
        </w:r>
        <w:r>
          <w:rPr>
            <w:noProof/>
            <w:webHidden/>
          </w:rPr>
          <w:fldChar w:fldCharType="separate"/>
        </w:r>
        <w:r>
          <w:rPr>
            <w:noProof/>
            <w:webHidden/>
          </w:rPr>
          <w:t>14</w:t>
        </w:r>
        <w:r>
          <w:rPr>
            <w:noProof/>
            <w:webHidden/>
          </w:rPr>
          <w:fldChar w:fldCharType="end"/>
        </w:r>
      </w:hyperlink>
    </w:p>
    <w:p w14:paraId="23BC7340" w14:textId="77777777" w:rsidR="00B3406B" w:rsidRDefault="00B3406B">
      <w:pPr>
        <w:pStyle w:val="TM1"/>
        <w:tabs>
          <w:tab w:val="right" w:pos="9061"/>
        </w:tabs>
        <w:rPr>
          <w:rFonts w:eastAsiaTheme="minorEastAsia" w:cstheme="minorBidi"/>
          <w:b w:val="0"/>
          <w:bCs w:val="0"/>
          <w:caps w:val="0"/>
          <w:noProof/>
          <w:spacing w:val="0"/>
          <w:u w:val="none"/>
        </w:rPr>
      </w:pPr>
      <w:hyperlink w:anchor="_Toc183704715" w:history="1">
        <w:r w:rsidRPr="00FB6059">
          <w:rPr>
            <w:rStyle w:val="Lienhypertexte"/>
            <w:rFonts w:eastAsiaTheme="majorEastAsia"/>
            <w:noProof/>
          </w:rPr>
          <w:t>Article 12 – Dérogations au CCAG de prestations intellectuelles</w:t>
        </w:r>
        <w:r>
          <w:rPr>
            <w:noProof/>
            <w:webHidden/>
          </w:rPr>
          <w:tab/>
        </w:r>
        <w:r>
          <w:rPr>
            <w:noProof/>
            <w:webHidden/>
          </w:rPr>
          <w:fldChar w:fldCharType="begin"/>
        </w:r>
        <w:r>
          <w:rPr>
            <w:noProof/>
            <w:webHidden/>
          </w:rPr>
          <w:instrText xml:space="preserve"> PAGEREF _Toc183704715 \h </w:instrText>
        </w:r>
        <w:r>
          <w:rPr>
            <w:noProof/>
            <w:webHidden/>
          </w:rPr>
        </w:r>
        <w:r>
          <w:rPr>
            <w:noProof/>
            <w:webHidden/>
          </w:rPr>
          <w:fldChar w:fldCharType="separate"/>
        </w:r>
        <w:r>
          <w:rPr>
            <w:noProof/>
            <w:webHidden/>
          </w:rPr>
          <w:t>14</w:t>
        </w:r>
        <w:r>
          <w:rPr>
            <w:noProof/>
            <w:webHidden/>
          </w:rPr>
          <w:fldChar w:fldCharType="end"/>
        </w:r>
      </w:hyperlink>
    </w:p>
    <w:p w14:paraId="5651AC1F" w14:textId="77777777" w:rsidR="00F10C8A" w:rsidRPr="00A07CDF" w:rsidRDefault="00D123A0" w:rsidP="00F10C8A">
      <w:pPr>
        <w:pStyle w:val="TM2"/>
        <w:tabs>
          <w:tab w:val="left" w:pos="960"/>
          <w:tab w:val="right" w:leader="dot" w:pos="9289"/>
        </w:tabs>
        <w:rPr>
          <w:rFonts w:ascii="Helvetica" w:hAnsi="Helvetica"/>
        </w:rPr>
      </w:pPr>
      <w:r>
        <w:rPr>
          <w:rFonts w:ascii="Trebuchet MS" w:hAnsi="Trebuchet MS"/>
          <w:caps/>
          <w:smallCaps w:val="0"/>
          <w:u w:val="single"/>
        </w:rPr>
        <w:fldChar w:fldCharType="end"/>
      </w:r>
    </w:p>
    <w:p w14:paraId="164514E1" w14:textId="77777777" w:rsidR="00F10C8A" w:rsidRPr="00A07CDF" w:rsidRDefault="00F10C8A" w:rsidP="00F10C8A"/>
    <w:p w14:paraId="486430AD" w14:textId="032F0DB1" w:rsidR="006F2AA2" w:rsidRDefault="006F2AA2">
      <w:pPr>
        <w:jc w:val="left"/>
        <w:rPr>
          <w:szCs w:val="22"/>
        </w:rPr>
      </w:pPr>
    </w:p>
    <w:p w14:paraId="03C55966" w14:textId="77777777" w:rsidR="005C348D" w:rsidRDefault="005C348D" w:rsidP="006F2AA2">
      <w:pPr>
        <w:pStyle w:val="Style1"/>
        <w:sectPr w:rsidR="005C348D" w:rsidSect="006F46DB">
          <w:headerReference w:type="default" r:id="rId9"/>
          <w:footerReference w:type="even" r:id="rId10"/>
          <w:footerReference w:type="default" r:id="rId11"/>
          <w:pgSz w:w="11907" w:h="16840" w:code="9"/>
          <w:pgMar w:top="1701" w:right="1418" w:bottom="1701" w:left="1418" w:header="1247" w:footer="1418" w:gutter="0"/>
          <w:paperSrc w:first="260" w:other="260"/>
          <w:pgNumType w:start="1"/>
          <w:cols w:space="720"/>
          <w:docGrid w:linePitch="299"/>
        </w:sectPr>
      </w:pPr>
    </w:p>
    <w:p w14:paraId="3CF8FA6E" w14:textId="05DD028C" w:rsidR="00435B80" w:rsidRDefault="000C0D50" w:rsidP="009535B8">
      <w:pPr>
        <w:pStyle w:val="Style1"/>
        <w:numPr>
          <w:ilvl w:val="0"/>
          <w:numId w:val="0"/>
        </w:numPr>
        <w:rPr>
          <w:rFonts w:eastAsiaTheme="majorEastAsia"/>
        </w:rPr>
      </w:pPr>
      <w:bookmarkStart w:id="1" w:name="_Toc183704680"/>
      <w:r>
        <w:rPr>
          <w:rFonts w:eastAsiaTheme="majorEastAsia"/>
        </w:rPr>
        <w:lastRenderedPageBreak/>
        <w:t>Article 1</w:t>
      </w:r>
      <w:r w:rsidRPr="005258F3">
        <w:rPr>
          <w:rFonts w:eastAsiaTheme="majorEastAsia"/>
          <w:vertAlign w:val="superscript"/>
        </w:rPr>
        <w:t>er</w:t>
      </w:r>
      <w:r>
        <w:rPr>
          <w:rFonts w:eastAsiaTheme="majorEastAsia"/>
        </w:rPr>
        <w:t xml:space="preserve"> – </w:t>
      </w:r>
      <w:r w:rsidR="00435B80">
        <w:rPr>
          <w:rFonts w:eastAsiaTheme="majorEastAsia"/>
        </w:rPr>
        <w:t>Identification des parties</w:t>
      </w:r>
      <w:bookmarkEnd w:id="1"/>
    </w:p>
    <w:p w14:paraId="1852531F" w14:textId="57B581ED" w:rsidR="005258F3" w:rsidRPr="005258F3" w:rsidRDefault="005258F3" w:rsidP="005258F3">
      <w:pPr>
        <w:jc w:val="center"/>
        <w:rPr>
          <w:rFonts w:eastAsiaTheme="majorEastAsia"/>
          <w:b/>
          <w:u w:val="single"/>
        </w:rPr>
      </w:pPr>
      <w:r w:rsidRPr="005258F3">
        <w:rPr>
          <w:rFonts w:eastAsiaTheme="majorEastAsia"/>
          <w:b/>
          <w:u w:val="single"/>
        </w:rPr>
        <w:t>Entre</w:t>
      </w:r>
      <w:r>
        <w:rPr>
          <w:rFonts w:eastAsiaTheme="majorEastAsia"/>
          <w:b/>
          <w:u w:val="single"/>
        </w:rPr>
        <w:t> :</w:t>
      </w:r>
    </w:p>
    <w:p w14:paraId="5C46A19E" w14:textId="77777777" w:rsidR="00674FAA" w:rsidRPr="00F3534E" w:rsidRDefault="00674FAA" w:rsidP="00674FAA">
      <w:pPr>
        <w:pBdr>
          <w:top w:val="dotted" w:sz="4" w:space="1" w:color="auto"/>
          <w:left w:val="dotted" w:sz="4" w:space="4" w:color="auto"/>
          <w:bottom w:val="dotted" w:sz="4" w:space="1" w:color="auto"/>
          <w:right w:val="dotted" w:sz="4" w:space="4" w:color="auto"/>
        </w:pBdr>
        <w:spacing w:before="240" w:after="240"/>
        <w:rPr>
          <w:rFonts w:eastAsiaTheme="majorEastAsia"/>
          <w:sz w:val="24"/>
        </w:rPr>
      </w:pPr>
      <w:r w:rsidRPr="00F3534E">
        <w:rPr>
          <w:rFonts w:eastAsiaTheme="majorEastAsia"/>
          <w:b/>
          <w:sz w:val="24"/>
        </w:rPr>
        <w:t>Le pouvoir adjudicateur</w:t>
      </w:r>
      <w:r w:rsidRPr="00F3534E">
        <w:rPr>
          <w:rFonts w:eastAsiaTheme="majorEastAsia"/>
          <w:sz w:val="24"/>
        </w:rPr>
        <w:t> : Conservatoire d‘Espaces Naturels de Savoie</w:t>
      </w:r>
    </w:p>
    <w:p w14:paraId="1CB319BF" w14:textId="77777777" w:rsidR="00674FAA" w:rsidRPr="008A2EA8" w:rsidRDefault="00674FAA" w:rsidP="00674FAA">
      <w:pPr>
        <w:pBdr>
          <w:top w:val="dotted" w:sz="4" w:space="1" w:color="auto"/>
          <w:left w:val="dotted" w:sz="4" w:space="4" w:color="auto"/>
          <w:bottom w:val="dotted" w:sz="4" w:space="1" w:color="auto"/>
          <w:right w:val="dotted" w:sz="4" w:space="4" w:color="auto"/>
        </w:pBdr>
        <w:spacing w:after="240"/>
        <w:rPr>
          <w:rFonts w:eastAsiaTheme="majorEastAsia"/>
        </w:rPr>
      </w:pPr>
      <w:r w:rsidRPr="008A2EA8">
        <w:rPr>
          <w:rFonts w:eastAsiaTheme="majorEastAsia"/>
          <w:b/>
        </w:rPr>
        <w:t>Son représentant</w:t>
      </w:r>
      <w:r w:rsidRPr="008A2EA8">
        <w:rPr>
          <w:rFonts w:eastAsiaTheme="majorEastAsia"/>
        </w:rPr>
        <w:t xml:space="preserve"> : M</w:t>
      </w:r>
      <w:r>
        <w:rPr>
          <w:rFonts w:eastAsiaTheme="majorEastAsia"/>
        </w:rPr>
        <w:t>.</w:t>
      </w:r>
      <w:r w:rsidRPr="008A2EA8">
        <w:rPr>
          <w:rFonts w:eastAsiaTheme="majorEastAsia"/>
        </w:rPr>
        <w:t xml:space="preserve"> le Président du Conservatoire d’Espaces Naturels de Savoie</w:t>
      </w:r>
    </w:p>
    <w:p w14:paraId="1DEF64B8" w14:textId="77777777" w:rsidR="00674FAA" w:rsidRPr="008A2EA8" w:rsidRDefault="00674FAA" w:rsidP="00674FAA">
      <w:pPr>
        <w:pBdr>
          <w:top w:val="dotted" w:sz="4" w:space="1" w:color="auto"/>
          <w:left w:val="dotted" w:sz="4" w:space="4" w:color="auto"/>
          <w:bottom w:val="dotted" w:sz="4" w:space="1" w:color="auto"/>
          <w:right w:val="dotted" w:sz="4" w:space="4" w:color="auto"/>
        </w:pBdr>
        <w:spacing w:after="240"/>
        <w:rPr>
          <w:rFonts w:eastAsiaTheme="majorEastAsia"/>
        </w:rPr>
      </w:pPr>
      <w:r w:rsidRPr="008A2EA8">
        <w:rPr>
          <w:rFonts w:eastAsiaTheme="majorEastAsia"/>
          <w:b/>
        </w:rPr>
        <w:t>Ordonnateur</w:t>
      </w:r>
      <w:r w:rsidRPr="008A2EA8">
        <w:rPr>
          <w:rFonts w:eastAsiaTheme="majorEastAsia"/>
        </w:rPr>
        <w:t xml:space="preserve"> : </w:t>
      </w:r>
      <w:r w:rsidRPr="00E151FA">
        <w:rPr>
          <w:rFonts w:eastAsiaTheme="majorEastAsia"/>
        </w:rPr>
        <w:t>M. le Président</w:t>
      </w:r>
      <w:r w:rsidRPr="008A2EA8">
        <w:rPr>
          <w:rFonts w:eastAsiaTheme="majorEastAsia"/>
        </w:rPr>
        <w:t xml:space="preserve"> du Conservatoire d’Espaces Naturels de Savoie</w:t>
      </w:r>
    </w:p>
    <w:p w14:paraId="03F7A065" w14:textId="4AE1657A" w:rsidR="00674FAA" w:rsidRPr="008A2EA8" w:rsidRDefault="00674FAA" w:rsidP="00674FAA">
      <w:pPr>
        <w:pBdr>
          <w:top w:val="dotted" w:sz="4" w:space="1" w:color="auto"/>
          <w:left w:val="dotted" w:sz="4" w:space="4" w:color="auto"/>
          <w:bottom w:val="dotted" w:sz="4" w:space="1" w:color="auto"/>
          <w:right w:val="dotted" w:sz="4" w:space="4" w:color="auto"/>
        </w:pBdr>
        <w:spacing w:after="240"/>
        <w:rPr>
          <w:rFonts w:eastAsiaTheme="majorEastAsia"/>
        </w:rPr>
      </w:pPr>
      <w:r w:rsidRPr="008A2EA8">
        <w:rPr>
          <w:rFonts w:eastAsiaTheme="majorEastAsia"/>
          <w:b/>
        </w:rPr>
        <w:t>Comptable assignataire des paiements</w:t>
      </w:r>
      <w:r w:rsidRPr="008A2EA8">
        <w:rPr>
          <w:rFonts w:eastAsiaTheme="majorEastAsia"/>
        </w:rPr>
        <w:t xml:space="preserve"> : </w:t>
      </w:r>
      <w:r w:rsidRPr="00E151FA">
        <w:rPr>
          <w:rFonts w:eastAsiaTheme="majorEastAsia"/>
        </w:rPr>
        <w:t xml:space="preserve">M. le </w:t>
      </w:r>
      <w:r w:rsidR="00E317D9">
        <w:rPr>
          <w:rFonts w:eastAsiaTheme="majorEastAsia"/>
        </w:rPr>
        <w:t>Président</w:t>
      </w:r>
      <w:r w:rsidRPr="00E151FA">
        <w:rPr>
          <w:rFonts w:eastAsiaTheme="majorEastAsia"/>
        </w:rPr>
        <w:t xml:space="preserve"> du Conservatoire d’Espaces Naturels de Savoie</w:t>
      </w:r>
    </w:p>
    <w:p w14:paraId="4DD0E2FC" w14:textId="77777777" w:rsidR="00674FAA" w:rsidRPr="00F3534E" w:rsidRDefault="00674FAA" w:rsidP="00674FAA">
      <w:pPr>
        <w:jc w:val="center"/>
        <w:rPr>
          <w:rFonts w:eastAsiaTheme="majorEastAsia"/>
          <w:b/>
          <w:u w:val="single"/>
        </w:rPr>
      </w:pPr>
      <w:r w:rsidRPr="00F3534E">
        <w:rPr>
          <w:rFonts w:eastAsiaTheme="majorEastAsia"/>
          <w:b/>
          <w:u w:val="single"/>
        </w:rPr>
        <w:t>Et :</w:t>
      </w:r>
    </w:p>
    <w:p w14:paraId="61A0C266" w14:textId="77777777" w:rsidR="00674FAA" w:rsidRPr="008A2EA8" w:rsidRDefault="00674FAA" w:rsidP="00674FAA">
      <w:pPr>
        <w:rPr>
          <w:rFonts w:eastAsiaTheme="majorEastAsia"/>
        </w:rPr>
      </w:pPr>
    </w:p>
    <w:p w14:paraId="6F4EAFA0"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 xml:space="preserve">□ </w:t>
      </w:r>
      <w:r w:rsidRPr="00F3534E">
        <w:rPr>
          <w:rFonts w:eastAsiaTheme="majorEastAsia"/>
          <w:b/>
          <w:sz w:val="24"/>
        </w:rPr>
        <w:t>Le signataire (candidat individuel)</w:t>
      </w:r>
    </w:p>
    <w:p w14:paraId="38B46E88"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7D01365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M. …………………………………………………………………………………………………………………………………………</w:t>
      </w:r>
    </w:p>
    <w:p w14:paraId="328E86C4"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Agissant en qualité de …………………………………………………………………………………………………………</w:t>
      </w:r>
    </w:p>
    <w:p w14:paraId="20D4DB0E"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20E4775D" w14:textId="77777777" w:rsidR="00674FAA" w:rsidRPr="008A2EA8" w:rsidRDefault="00674FAA" w:rsidP="00674FAA">
      <w:pPr>
        <w:pBdr>
          <w:top w:val="dotted" w:sz="4" w:space="1" w:color="auto"/>
          <w:left w:val="dotted" w:sz="4" w:space="4" w:color="auto"/>
          <w:bottom w:val="dotted" w:sz="4" w:space="1" w:color="auto"/>
          <w:right w:val="dotted" w:sz="4" w:space="4" w:color="auto"/>
        </w:pBdr>
        <w:ind w:firstLine="709"/>
        <w:rPr>
          <w:rFonts w:eastAsiaTheme="majorEastAsia"/>
        </w:rPr>
      </w:pPr>
      <w:r w:rsidRPr="008A2EA8">
        <w:rPr>
          <w:rFonts w:eastAsiaTheme="majorEastAsia"/>
        </w:rPr>
        <w:t>□ m’engage sur la base de mon o</w:t>
      </w:r>
      <w:r>
        <w:rPr>
          <w:rFonts w:eastAsiaTheme="majorEastAsia"/>
        </w:rPr>
        <w:t>ffre et pour mon propre compte :</w:t>
      </w:r>
    </w:p>
    <w:p w14:paraId="77C3E500"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31353660"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Nom commercial et dénomination sociale</w:t>
      </w:r>
      <w:r>
        <w:rPr>
          <w:rFonts w:eastAsiaTheme="majorEastAsia"/>
        </w:rPr>
        <w:t xml:space="preserve"> : </w:t>
      </w:r>
      <w:r w:rsidRPr="008A2EA8">
        <w:rPr>
          <w:rFonts w:eastAsiaTheme="majorEastAsia"/>
        </w:rPr>
        <w:t>………………………………………………………………………</w:t>
      </w:r>
    </w:p>
    <w:p w14:paraId="6173C0A3"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30B21D29"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w:t>
      </w:r>
      <w:r>
        <w:rPr>
          <w:rFonts w:eastAsiaTheme="majorEastAsia"/>
        </w:rPr>
        <w:t xml:space="preserve"> : </w:t>
      </w:r>
      <w:r w:rsidRPr="008A2EA8">
        <w:rPr>
          <w:rFonts w:eastAsiaTheme="majorEastAsia"/>
        </w:rPr>
        <w:t>……………………………………………………………………………………………………………………………</w:t>
      </w:r>
      <w:r>
        <w:rPr>
          <w:rFonts w:eastAsiaTheme="majorEastAsia"/>
        </w:rPr>
        <w:t>..</w:t>
      </w:r>
    </w:p>
    <w:p w14:paraId="3C156F9B"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1D67729D"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 électronique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w:t>
      </w:r>
    </w:p>
    <w:p w14:paraId="24A4BAB1"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téléphone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 xml:space="preserve"> </w:t>
      </w:r>
      <w:r w:rsidRPr="008A2EA8">
        <w:rPr>
          <w:rFonts w:eastAsiaTheme="majorEastAsia"/>
        </w:rPr>
        <w:t>Télécopie</w:t>
      </w:r>
      <w:r>
        <w:rPr>
          <w:rFonts w:eastAsiaTheme="majorEastAsia"/>
        </w:rPr>
        <w:t xml:space="preserve"> : </w:t>
      </w:r>
      <w:r w:rsidRPr="008A2EA8">
        <w:rPr>
          <w:rFonts w:eastAsiaTheme="majorEastAsia"/>
        </w:rPr>
        <w:t>……………………………………………</w:t>
      </w:r>
    </w:p>
    <w:p w14:paraId="5E9AE0FB"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SIRET</w:t>
      </w:r>
      <w:r>
        <w:rPr>
          <w:rFonts w:eastAsiaTheme="majorEastAsia"/>
        </w:rPr>
        <w:t xml:space="preserve"> : </w:t>
      </w:r>
      <w:r w:rsidRPr="008A2EA8">
        <w:rPr>
          <w:rFonts w:eastAsiaTheme="majorEastAsia"/>
        </w:rPr>
        <w:t>………………………………………………</w:t>
      </w:r>
      <w:r>
        <w:rPr>
          <w:rFonts w:eastAsiaTheme="majorEastAsia"/>
        </w:rPr>
        <w:t xml:space="preserve"> </w:t>
      </w:r>
      <w:r w:rsidRPr="008A2EA8">
        <w:rPr>
          <w:rFonts w:eastAsiaTheme="majorEastAsia"/>
        </w:rPr>
        <w:t>Code APE</w:t>
      </w:r>
      <w:r>
        <w:rPr>
          <w:rFonts w:eastAsiaTheme="majorEastAsia"/>
        </w:rPr>
        <w:t xml:space="preserve"> : </w:t>
      </w:r>
      <w:r w:rsidRPr="008A2EA8">
        <w:rPr>
          <w:rFonts w:eastAsiaTheme="majorEastAsia"/>
        </w:rPr>
        <w:t>……………………………………………</w:t>
      </w:r>
    </w:p>
    <w:p w14:paraId="76B5DE5D"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TVA intracommunautaire</w:t>
      </w:r>
      <w:r>
        <w:rPr>
          <w:rFonts w:eastAsiaTheme="majorEastAsia"/>
        </w:rPr>
        <w:t xml:space="preserve"> : </w:t>
      </w:r>
      <w:r w:rsidRPr="008A2EA8">
        <w:rPr>
          <w:rFonts w:eastAsiaTheme="majorEastAsia"/>
        </w:rPr>
        <w:t>………………………………………………………………………………</w:t>
      </w:r>
    </w:p>
    <w:p w14:paraId="3A20862E"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0CC857E0" w14:textId="77777777" w:rsidR="00674FAA" w:rsidRPr="008A2EA8" w:rsidRDefault="00674FAA" w:rsidP="00674FAA">
      <w:pPr>
        <w:pBdr>
          <w:top w:val="dotted" w:sz="4" w:space="1" w:color="auto"/>
          <w:left w:val="dotted" w:sz="4" w:space="4" w:color="auto"/>
          <w:bottom w:val="dotted" w:sz="4" w:space="1" w:color="auto"/>
          <w:right w:val="dotted" w:sz="4" w:space="4" w:color="auto"/>
        </w:pBdr>
        <w:ind w:firstLine="709"/>
        <w:rPr>
          <w:rFonts w:eastAsiaTheme="majorEastAsia"/>
        </w:rPr>
      </w:pPr>
      <w:r w:rsidRPr="008A2EA8">
        <w:rPr>
          <w:rFonts w:eastAsiaTheme="majorEastAsia"/>
        </w:rPr>
        <w:t>□ engage la société …………………………………………………………</w:t>
      </w:r>
      <w:r>
        <w:rPr>
          <w:rFonts w:eastAsiaTheme="majorEastAsia"/>
        </w:rPr>
        <w:t xml:space="preserve"> sur la base de son offre :</w:t>
      </w:r>
    </w:p>
    <w:p w14:paraId="7CDFD29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319EB6C2"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Nom commercial et dénomination sociale</w:t>
      </w:r>
      <w:r>
        <w:rPr>
          <w:rFonts w:eastAsiaTheme="majorEastAsia"/>
        </w:rPr>
        <w:t xml:space="preserve"> : </w:t>
      </w:r>
      <w:r w:rsidRPr="008A2EA8">
        <w:rPr>
          <w:rFonts w:eastAsiaTheme="majorEastAsia"/>
        </w:rPr>
        <w:t>………………………………………………………………………</w:t>
      </w:r>
    </w:p>
    <w:p w14:paraId="30D60A77"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1E5C56D7"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w:t>
      </w:r>
      <w:r>
        <w:rPr>
          <w:rFonts w:eastAsiaTheme="majorEastAsia"/>
        </w:rPr>
        <w:t xml:space="preserve"> : </w:t>
      </w:r>
      <w:r w:rsidRPr="008A2EA8">
        <w:rPr>
          <w:rFonts w:eastAsiaTheme="majorEastAsia"/>
        </w:rPr>
        <w:t>……………………………………………………………………………………………………………………………</w:t>
      </w:r>
      <w:r>
        <w:rPr>
          <w:rFonts w:eastAsiaTheme="majorEastAsia"/>
        </w:rPr>
        <w:t>..</w:t>
      </w:r>
    </w:p>
    <w:p w14:paraId="577C4740"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55C6579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 électronique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w:t>
      </w:r>
    </w:p>
    <w:p w14:paraId="351B0091"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téléphone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 xml:space="preserve"> </w:t>
      </w:r>
      <w:r w:rsidRPr="008A2EA8">
        <w:rPr>
          <w:rFonts w:eastAsiaTheme="majorEastAsia"/>
        </w:rPr>
        <w:t>Télécopie</w:t>
      </w:r>
      <w:r>
        <w:rPr>
          <w:rFonts w:eastAsiaTheme="majorEastAsia"/>
        </w:rPr>
        <w:t xml:space="preserve"> : </w:t>
      </w:r>
      <w:r w:rsidRPr="008A2EA8">
        <w:rPr>
          <w:rFonts w:eastAsiaTheme="majorEastAsia"/>
        </w:rPr>
        <w:t>……………………………………………</w:t>
      </w:r>
    </w:p>
    <w:p w14:paraId="67F183CE"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SIRET</w:t>
      </w:r>
      <w:r>
        <w:rPr>
          <w:rFonts w:eastAsiaTheme="majorEastAsia"/>
        </w:rPr>
        <w:t xml:space="preserve"> : </w:t>
      </w:r>
      <w:r w:rsidRPr="008A2EA8">
        <w:rPr>
          <w:rFonts w:eastAsiaTheme="majorEastAsia"/>
        </w:rPr>
        <w:t>………………………………………………</w:t>
      </w:r>
      <w:r>
        <w:rPr>
          <w:rFonts w:eastAsiaTheme="majorEastAsia"/>
        </w:rPr>
        <w:t xml:space="preserve"> </w:t>
      </w:r>
      <w:r w:rsidRPr="008A2EA8">
        <w:rPr>
          <w:rFonts w:eastAsiaTheme="majorEastAsia"/>
        </w:rPr>
        <w:t>Code APE</w:t>
      </w:r>
      <w:r>
        <w:rPr>
          <w:rFonts w:eastAsiaTheme="majorEastAsia"/>
        </w:rPr>
        <w:t xml:space="preserve"> : </w:t>
      </w:r>
      <w:r w:rsidRPr="008A2EA8">
        <w:rPr>
          <w:rFonts w:eastAsiaTheme="majorEastAsia"/>
        </w:rPr>
        <w:t>……………………………………………</w:t>
      </w:r>
    </w:p>
    <w:p w14:paraId="375A5A77"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TVA intracommunautaire</w:t>
      </w:r>
      <w:r>
        <w:rPr>
          <w:rFonts w:eastAsiaTheme="majorEastAsia"/>
        </w:rPr>
        <w:t xml:space="preserve"> : </w:t>
      </w:r>
      <w:r w:rsidRPr="008A2EA8">
        <w:rPr>
          <w:rFonts w:eastAsiaTheme="majorEastAsia"/>
        </w:rPr>
        <w:t>………………………………………………………………………………</w:t>
      </w:r>
    </w:p>
    <w:p w14:paraId="204D5EE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533E64F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roofErr w:type="gramStart"/>
      <w:r w:rsidRPr="008A2EA8">
        <w:rPr>
          <w:rFonts w:eastAsiaTheme="majorEastAsia"/>
        </w:rPr>
        <w:t>à</w:t>
      </w:r>
      <w:proofErr w:type="gramEnd"/>
      <w:r w:rsidRPr="008A2EA8">
        <w:rPr>
          <w:rFonts w:eastAsiaTheme="majorEastAsia"/>
        </w:rPr>
        <w:t xml:space="preserve"> exécuter l</w:t>
      </w:r>
      <w:r>
        <w:rPr>
          <w:rFonts w:eastAsiaTheme="majorEastAsia"/>
        </w:rPr>
        <w:t>e marché dans les conditions ci-</w:t>
      </w:r>
      <w:r w:rsidRPr="008A2EA8">
        <w:rPr>
          <w:rFonts w:eastAsiaTheme="majorEastAsia"/>
        </w:rPr>
        <w:t>après définies.</w:t>
      </w:r>
    </w:p>
    <w:p w14:paraId="1BB40F2E" w14:textId="69CE2172" w:rsidR="00674FAA" w:rsidRPr="008A2EA8" w:rsidRDefault="00674FAA" w:rsidP="00674FAA">
      <w:pPr>
        <w:rPr>
          <w:rFonts w:eastAsiaTheme="majorEastAsia"/>
        </w:rPr>
      </w:pPr>
    </w:p>
    <w:p w14:paraId="65B71B12" w14:textId="77777777" w:rsidR="00674FAA" w:rsidRDefault="00674FAA" w:rsidP="00674FAA">
      <w:pPr>
        <w:jc w:val="left"/>
        <w:rPr>
          <w:rFonts w:eastAsiaTheme="majorEastAsia"/>
          <w:b/>
          <w:u w:val="single"/>
        </w:rPr>
      </w:pPr>
      <w:r>
        <w:rPr>
          <w:rFonts w:eastAsiaTheme="majorEastAsia"/>
          <w:b/>
          <w:u w:val="single"/>
        </w:rPr>
        <w:br w:type="page"/>
      </w:r>
    </w:p>
    <w:p w14:paraId="3C9666B1" w14:textId="77777777" w:rsidR="00674FAA" w:rsidRPr="001A2AA1" w:rsidRDefault="00674FAA" w:rsidP="00674FAA">
      <w:pPr>
        <w:jc w:val="center"/>
        <w:rPr>
          <w:rFonts w:eastAsiaTheme="majorEastAsia"/>
          <w:b/>
          <w:u w:val="single"/>
        </w:rPr>
      </w:pPr>
      <w:r w:rsidRPr="001A2AA1">
        <w:rPr>
          <w:rFonts w:eastAsiaTheme="majorEastAsia"/>
          <w:b/>
          <w:u w:val="single"/>
        </w:rPr>
        <w:lastRenderedPageBreak/>
        <w:t>Ou :</w:t>
      </w:r>
    </w:p>
    <w:p w14:paraId="70EE7661" w14:textId="77777777" w:rsidR="00674FAA" w:rsidRPr="008A2EA8" w:rsidRDefault="00674FAA" w:rsidP="00674FAA">
      <w:pPr>
        <w:rPr>
          <w:rFonts w:eastAsiaTheme="majorEastAsia"/>
        </w:rPr>
      </w:pPr>
    </w:p>
    <w:p w14:paraId="07405E87"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 xml:space="preserve">□ </w:t>
      </w:r>
      <w:r w:rsidRPr="001A2AA1">
        <w:rPr>
          <w:rFonts w:eastAsiaTheme="majorEastAsia"/>
          <w:b/>
          <w:sz w:val="24"/>
        </w:rPr>
        <w:t>Le mandataire (candidat groupé)</w:t>
      </w:r>
    </w:p>
    <w:p w14:paraId="4B771B1D"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3357F89C"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M. …………………………………………………………………………………………………………………………………………</w:t>
      </w:r>
    </w:p>
    <w:p w14:paraId="50E940AD"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Agissant en qualité de …………………………………………………………………………………………………………</w:t>
      </w:r>
    </w:p>
    <w:p w14:paraId="1F631C0B"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38379AC1"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roofErr w:type="gramStart"/>
      <w:r w:rsidRPr="008A2EA8">
        <w:rPr>
          <w:rFonts w:eastAsiaTheme="majorEastAsia"/>
        </w:rPr>
        <w:t>désigné</w:t>
      </w:r>
      <w:proofErr w:type="gramEnd"/>
      <w:r w:rsidRPr="008A2EA8">
        <w:rPr>
          <w:rFonts w:eastAsiaTheme="majorEastAsia"/>
        </w:rPr>
        <w:t xml:space="preserve"> mandataire :</w:t>
      </w:r>
    </w:p>
    <w:p w14:paraId="48389FE6" w14:textId="77777777" w:rsidR="00674FAA" w:rsidRDefault="00674FAA" w:rsidP="00674FAA">
      <w:pPr>
        <w:pBdr>
          <w:top w:val="dotted" w:sz="4" w:space="1" w:color="auto"/>
          <w:left w:val="dotted" w:sz="4" w:space="4" w:color="auto"/>
          <w:bottom w:val="dotted" w:sz="4" w:space="1" w:color="auto"/>
          <w:right w:val="dotted" w:sz="4" w:space="4" w:color="auto"/>
        </w:pBdr>
        <w:ind w:firstLine="709"/>
        <w:rPr>
          <w:rFonts w:eastAsiaTheme="majorEastAsia"/>
        </w:rPr>
      </w:pPr>
    </w:p>
    <w:p w14:paraId="3F5B26D4" w14:textId="77777777" w:rsidR="00674FAA" w:rsidRPr="008A2EA8" w:rsidRDefault="00674FAA" w:rsidP="00674FAA">
      <w:pPr>
        <w:pBdr>
          <w:top w:val="dotted" w:sz="4" w:space="1" w:color="auto"/>
          <w:left w:val="dotted" w:sz="4" w:space="4" w:color="auto"/>
          <w:bottom w:val="dotted" w:sz="4" w:space="1" w:color="auto"/>
          <w:right w:val="dotted" w:sz="4" w:space="4" w:color="auto"/>
        </w:pBdr>
        <w:ind w:firstLine="709"/>
        <w:rPr>
          <w:rFonts w:eastAsiaTheme="majorEastAsia"/>
        </w:rPr>
      </w:pPr>
      <w:r w:rsidRPr="008A2EA8">
        <w:rPr>
          <w:rFonts w:eastAsiaTheme="majorEastAsia"/>
        </w:rPr>
        <w:t xml:space="preserve">□ </w:t>
      </w:r>
      <w:proofErr w:type="gramStart"/>
      <w:r w:rsidRPr="008A2EA8">
        <w:rPr>
          <w:rFonts w:eastAsiaTheme="majorEastAsia"/>
        </w:rPr>
        <w:t>du</w:t>
      </w:r>
      <w:proofErr w:type="gramEnd"/>
      <w:r w:rsidRPr="008A2EA8">
        <w:rPr>
          <w:rFonts w:eastAsiaTheme="majorEastAsia"/>
        </w:rPr>
        <w:t xml:space="preserve"> groupement solidaire</w:t>
      </w:r>
    </w:p>
    <w:p w14:paraId="26ED588D" w14:textId="77777777" w:rsidR="00674FAA" w:rsidRPr="008A2EA8" w:rsidRDefault="00674FAA" w:rsidP="00674FAA">
      <w:pPr>
        <w:pBdr>
          <w:top w:val="dotted" w:sz="4" w:space="1" w:color="auto"/>
          <w:left w:val="dotted" w:sz="4" w:space="4" w:color="auto"/>
          <w:bottom w:val="dotted" w:sz="4" w:space="1" w:color="auto"/>
          <w:right w:val="dotted" w:sz="4" w:space="4" w:color="auto"/>
        </w:pBdr>
        <w:ind w:firstLine="709"/>
        <w:rPr>
          <w:rFonts w:eastAsiaTheme="majorEastAsia"/>
        </w:rPr>
      </w:pPr>
      <w:r w:rsidRPr="008A2EA8">
        <w:rPr>
          <w:rFonts w:eastAsiaTheme="majorEastAsia"/>
        </w:rPr>
        <w:t>□ du groupement conjoint</w:t>
      </w:r>
    </w:p>
    <w:p w14:paraId="7A6AE246"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71779B73"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Nota : En cas de groupement conjoint, le mandataire est solidaire pour l'exécution du marché, de chacun des membres du groupement pour ses obligations contractuelles à l'égard du pouvoir adjudicateur.</w:t>
      </w:r>
    </w:p>
    <w:p w14:paraId="14938D15"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7B980D4E"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Nom commercial et dénomination sociale</w:t>
      </w:r>
      <w:r>
        <w:rPr>
          <w:rFonts w:eastAsiaTheme="majorEastAsia"/>
        </w:rPr>
        <w:t xml:space="preserve"> : </w:t>
      </w:r>
      <w:r w:rsidRPr="008A2EA8">
        <w:rPr>
          <w:rFonts w:eastAsiaTheme="majorEastAsia"/>
        </w:rPr>
        <w:t>………………………………………………………………………</w:t>
      </w:r>
    </w:p>
    <w:p w14:paraId="13436FC3"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1D233A39" w14:textId="77777777" w:rsidR="00674FAA"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w:t>
      </w:r>
      <w:r>
        <w:rPr>
          <w:rFonts w:eastAsiaTheme="majorEastAsia"/>
        </w:rPr>
        <w:t xml:space="preserve"> : </w:t>
      </w:r>
      <w:r w:rsidRPr="008A2EA8">
        <w:rPr>
          <w:rFonts w:eastAsiaTheme="majorEastAsia"/>
        </w:rPr>
        <w:t>……………………………………………………………………………………………………………………………</w:t>
      </w:r>
      <w:r>
        <w:rPr>
          <w:rFonts w:eastAsiaTheme="majorEastAsia"/>
        </w:rPr>
        <w:t>..</w:t>
      </w:r>
    </w:p>
    <w:p w14:paraId="6B7D60E4"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w:t>
      </w:r>
    </w:p>
    <w:p w14:paraId="43FAEFE8"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Adresse électronique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w:t>
      </w:r>
    </w:p>
    <w:p w14:paraId="0CD27279"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téléphone</w:t>
      </w:r>
      <w:r>
        <w:rPr>
          <w:rFonts w:eastAsiaTheme="majorEastAsia"/>
        </w:rPr>
        <w:t> :</w:t>
      </w:r>
      <w:r w:rsidRPr="003A2F23">
        <w:rPr>
          <w:rFonts w:eastAsiaTheme="majorEastAsia"/>
        </w:rPr>
        <w:t xml:space="preserve"> </w:t>
      </w:r>
      <w:r w:rsidRPr="008A2EA8">
        <w:rPr>
          <w:rFonts w:eastAsiaTheme="majorEastAsia"/>
        </w:rPr>
        <w:t>………………………………………</w:t>
      </w:r>
      <w:r>
        <w:rPr>
          <w:rFonts w:eastAsiaTheme="majorEastAsia"/>
        </w:rPr>
        <w:t xml:space="preserve"> </w:t>
      </w:r>
      <w:r w:rsidRPr="008A2EA8">
        <w:rPr>
          <w:rFonts w:eastAsiaTheme="majorEastAsia"/>
        </w:rPr>
        <w:t>Télécopie</w:t>
      </w:r>
      <w:r>
        <w:rPr>
          <w:rFonts w:eastAsiaTheme="majorEastAsia"/>
        </w:rPr>
        <w:t xml:space="preserve"> : </w:t>
      </w:r>
      <w:r w:rsidRPr="008A2EA8">
        <w:rPr>
          <w:rFonts w:eastAsiaTheme="majorEastAsia"/>
        </w:rPr>
        <w:t>……………………………………………</w:t>
      </w:r>
    </w:p>
    <w:p w14:paraId="007E419C"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SIRET</w:t>
      </w:r>
      <w:r>
        <w:rPr>
          <w:rFonts w:eastAsiaTheme="majorEastAsia"/>
        </w:rPr>
        <w:t xml:space="preserve"> : </w:t>
      </w:r>
      <w:r w:rsidRPr="008A2EA8">
        <w:rPr>
          <w:rFonts w:eastAsiaTheme="majorEastAsia"/>
        </w:rPr>
        <w:t>………………………………………………</w:t>
      </w:r>
      <w:r>
        <w:rPr>
          <w:rFonts w:eastAsiaTheme="majorEastAsia"/>
        </w:rPr>
        <w:t xml:space="preserve"> </w:t>
      </w:r>
      <w:r w:rsidRPr="008A2EA8">
        <w:rPr>
          <w:rFonts w:eastAsiaTheme="majorEastAsia"/>
        </w:rPr>
        <w:t>Code APE</w:t>
      </w:r>
      <w:r>
        <w:rPr>
          <w:rFonts w:eastAsiaTheme="majorEastAsia"/>
        </w:rPr>
        <w:t xml:space="preserve"> : </w:t>
      </w:r>
      <w:r w:rsidRPr="008A2EA8">
        <w:rPr>
          <w:rFonts w:eastAsiaTheme="majorEastAsia"/>
        </w:rPr>
        <w:t>……………………………………………</w:t>
      </w:r>
    </w:p>
    <w:p w14:paraId="06A7B340"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r w:rsidRPr="008A2EA8">
        <w:rPr>
          <w:rFonts w:eastAsiaTheme="majorEastAsia"/>
        </w:rPr>
        <w:t>Numéro de TVA intracommunautaire</w:t>
      </w:r>
      <w:r>
        <w:rPr>
          <w:rFonts w:eastAsiaTheme="majorEastAsia"/>
        </w:rPr>
        <w:t xml:space="preserve"> : </w:t>
      </w:r>
      <w:r w:rsidRPr="008A2EA8">
        <w:rPr>
          <w:rFonts w:eastAsiaTheme="majorEastAsia"/>
        </w:rPr>
        <w:t>………………………………………………………………………………</w:t>
      </w:r>
    </w:p>
    <w:p w14:paraId="6A944CDB" w14:textId="77777777" w:rsidR="00674FAA" w:rsidRPr="008A2EA8" w:rsidRDefault="00674FAA" w:rsidP="00674FAA">
      <w:pPr>
        <w:pBdr>
          <w:top w:val="dotted" w:sz="4" w:space="1" w:color="auto"/>
          <w:left w:val="dotted" w:sz="4" w:space="4" w:color="auto"/>
          <w:bottom w:val="dotted" w:sz="4" w:space="1" w:color="auto"/>
          <w:right w:val="dotted" w:sz="4" w:space="4" w:color="auto"/>
        </w:pBdr>
        <w:rPr>
          <w:rFonts w:eastAsiaTheme="majorEastAsia"/>
        </w:rPr>
      </w:pPr>
    </w:p>
    <w:p w14:paraId="56555225" w14:textId="226B266F" w:rsidR="00674FAA" w:rsidRPr="008A2EA8" w:rsidRDefault="005258F3" w:rsidP="00674FAA">
      <w:pPr>
        <w:pBdr>
          <w:top w:val="dotted" w:sz="4" w:space="1" w:color="auto"/>
          <w:left w:val="dotted" w:sz="4" w:space="4" w:color="auto"/>
          <w:bottom w:val="dotted" w:sz="4" w:space="1" w:color="auto"/>
          <w:right w:val="dotted" w:sz="4" w:space="4" w:color="auto"/>
        </w:pBdr>
        <w:rPr>
          <w:rFonts w:eastAsiaTheme="majorEastAsia"/>
        </w:rPr>
      </w:pPr>
      <w:proofErr w:type="gramStart"/>
      <w:r>
        <w:rPr>
          <w:rFonts w:eastAsiaTheme="majorEastAsia"/>
        </w:rPr>
        <w:t>s</w:t>
      </w:r>
      <w:r w:rsidR="00674FAA" w:rsidRPr="008A2EA8">
        <w:rPr>
          <w:rFonts w:eastAsiaTheme="majorEastAsia"/>
        </w:rPr>
        <w:t>’engage</w:t>
      </w:r>
      <w:proofErr w:type="gramEnd"/>
      <w:r w:rsidR="00674FAA" w:rsidRPr="008A2EA8">
        <w:rPr>
          <w:rFonts w:eastAsiaTheme="majorEastAsia"/>
        </w:rPr>
        <w:t>, au nom des membres du groupement, sur la base de l’offre du groupement, à exécuter le marché dans l</w:t>
      </w:r>
      <w:r w:rsidR="00674FAA">
        <w:rPr>
          <w:rFonts w:eastAsiaTheme="majorEastAsia"/>
        </w:rPr>
        <w:t>es conditions ci-après définies</w:t>
      </w:r>
      <w:r w:rsidR="00674FAA" w:rsidRPr="008A2EA8">
        <w:rPr>
          <w:rFonts w:eastAsiaTheme="majorEastAsia"/>
        </w:rPr>
        <w:t>.</w:t>
      </w:r>
    </w:p>
    <w:p w14:paraId="223D3534" w14:textId="77777777" w:rsidR="00674FAA" w:rsidRDefault="00674FAA" w:rsidP="00674FAA">
      <w:pPr>
        <w:rPr>
          <w:rFonts w:eastAsiaTheme="majorEastAsia"/>
        </w:rPr>
      </w:pPr>
    </w:p>
    <w:p w14:paraId="05E170C0" w14:textId="03AE3663" w:rsidR="00435B80" w:rsidRDefault="00674FAA" w:rsidP="005258F3">
      <w:pPr>
        <w:rPr>
          <w:rFonts w:eastAsiaTheme="majorEastAsia"/>
        </w:rPr>
      </w:pPr>
      <w:r w:rsidRPr="008A2EA8">
        <w:rPr>
          <w:rFonts w:eastAsiaTheme="majorEastAsia"/>
        </w:rPr>
        <w:t xml:space="preserve">L’offre ainsi présentée n’est valable toutefois que si la décision d‘attribution intervient dans un délai de </w:t>
      </w:r>
      <w:r w:rsidRPr="002D47C6">
        <w:rPr>
          <w:rFonts w:eastAsiaTheme="majorEastAsia"/>
          <w:b/>
        </w:rPr>
        <w:t>120 jours à compter de la date limite de réception des offres</w:t>
      </w:r>
      <w:r w:rsidRPr="008A2EA8">
        <w:rPr>
          <w:rFonts w:eastAsiaTheme="majorEastAsia"/>
        </w:rPr>
        <w:t xml:space="preserve"> fixée par le règlement de la consultation.</w:t>
      </w:r>
    </w:p>
    <w:p w14:paraId="4D692112" w14:textId="77777777" w:rsidR="005258F3" w:rsidRDefault="005258F3" w:rsidP="005258F3">
      <w:pPr>
        <w:rPr>
          <w:rFonts w:eastAsiaTheme="majorEastAsia"/>
        </w:rPr>
      </w:pPr>
    </w:p>
    <w:p w14:paraId="63421804" w14:textId="3BF7C3D3" w:rsidR="000C0D50" w:rsidRDefault="00435B80" w:rsidP="009535B8">
      <w:pPr>
        <w:pStyle w:val="Style1"/>
        <w:numPr>
          <w:ilvl w:val="0"/>
          <w:numId w:val="0"/>
        </w:numPr>
        <w:rPr>
          <w:rFonts w:eastAsiaTheme="majorEastAsia"/>
        </w:rPr>
      </w:pPr>
      <w:bookmarkStart w:id="2" w:name="_Toc183704681"/>
      <w:r>
        <w:rPr>
          <w:rFonts w:eastAsiaTheme="majorEastAsia"/>
        </w:rPr>
        <w:t xml:space="preserve">Article 2 – Caractéristiques </w:t>
      </w:r>
      <w:r w:rsidR="005258F3">
        <w:rPr>
          <w:rFonts w:eastAsiaTheme="majorEastAsia"/>
        </w:rPr>
        <w:t>de l’accord cadre</w:t>
      </w:r>
      <w:bookmarkEnd w:id="2"/>
      <w:r w:rsidR="00EE69F3">
        <w:rPr>
          <w:rFonts w:eastAsiaTheme="majorEastAsia"/>
        </w:rPr>
        <w:t xml:space="preserve"> </w:t>
      </w:r>
    </w:p>
    <w:p w14:paraId="250936F6" w14:textId="5AB60F5F" w:rsidR="00435B80" w:rsidRPr="00FE5C07" w:rsidRDefault="00435B80" w:rsidP="00925360">
      <w:pPr>
        <w:pStyle w:val="Style2"/>
        <w:numPr>
          <w:ilvl w:val="0"/>
          <w:numId w:val="0"/>
        </w:numPr>
        <w:ind w:left="709" w:hanging="709"/>
        <w:rPr>
          <w:rFonts w:eastAsiaTheme="majorEastAsia"/>
        </w:rPr>
      </w:pPr>
      <w:bookmarkStart w:id="3" w:name="_Toc183704682"/>
      <w:r w:rsidRPr="00FE5C07">
        <w:rPr>
          <w:rFonts w:eastAsiaTheme="majorEastAsia"/>
        </w:rPr>
        <w:t>2.1</w:t>
      </w:r>
      <w:r w:rsidR="00925360">
        <w:rPr>
          <w:rFonts w:eastAsiaTheme="majorEastAsia"/>
        </w:rPr>
        <w:t>.</w:t>
      </w:r>
      <w:r w:rsidRPr="00FE5C07">
        <w:rPr>
          <w:rFonts w:eastAsiaTheme="majorEastAsia"/>
        </w:rPr>
        <w:t xml:space="preserve"> Objet</w:t>
      </w:r>
      <w:bookmarkEnd w:id="3"/>
    </w:p>
    <w:p w14:paraId="1560758A" w14:textId="7BE490A5" w:rsidR="00CD0FAD" w:rsidRDefault="000C0D50" w:rsidP="000C0D50">
      <w:pPr>
        <w:rPr>
          <w:rFonts w:eastAsiaTheme="majorEastAsia"/>
        </w:rPr>
      </w:pPr>
      <w:r w:rsidRPr="000C0D50">
        <w:rPr>
          <w:rFonts w:eastAsiaTheme="majorEastAsia"/>
        </w:rPr>
        <w:t>Ce</w:t>
      </w:r>
      <w:r w:rsidR="005258F3">
        <w:rPr>
          <w:rFonts w:eastAsiaTheme="majorEastAsia"/>
        </w:rPr>
        <w:t>tte consultation</w:t>
      </w:r>
      <w:r w:rsidRPr="000C0D50">
        <w:rPr>
          <w:rFonts w:eastAsiaTheme="majorEastAsia"/>
        </w:rPr>
        <w:t xml:space="preserve"> a pour objet</w:t>
      </w:r>
      <w:r w:rsidRPr="000D1201">
        <w:rPr>
          <w:rFonts w:eastAsiaTheme="majorEastAsia"/>
        </w:rPr>
        <w:t xml:space="preserve"> </w:t>
      </w:r>
      <w:r w:rsidR="00CD4491" w:rsidRPr="00CB5518">
        <w:rPr>
          <w:rFonts w:eastAsiaTheme="majorEastAsia"/>
          <w:b/>
        </w:rPr>
        <w:t>l</w:t>
      </w:r>
      <w:r w:rsidR="00CB5518" w:rsidRPr="00CB5518">
        <w:rPr>
          <w:rFonts w:eastAsiaTheme="majorEastAsia"/>
          <w:b/>
        </w:rPr>
        <w:t>’étude et l’assistance du projet de renforcement des populations de végétations aquatiques dans le lac d’</w:t>
      </w:r>
      <w:proofErr w:type="spellStart"/>
      <w:r w:rsidR="00CB5518" w:rsidRPr="00CB5518">
        <w:rPr>
          <w:rFonts w:eastAsiaTheme="majorEastAsia"/>
          <w:b/>
        </w:rPr>
        <w:t>Aiguebelette</w:t>
      </w:r>
      <w:proofErr w:type="spellEnd"/>
      <w:r w:rsidR="00CB5518" w:rsidRPr="00CB5518">
        <w:rPr>
          <w:rFonts w:eastAsiaTheme="majorEastAsia"/>
          <w:b/>
        </w:rPr>
        <w:t>.</w:t>
      </w:r>
      <w:r w:rsidR="00CB5518">
        <w:rPr>
          <w:rFonts w:eastAsiaTheme="majorEastAsia"/>
        </w:rPr>
        <w:t xml:space="preserve"> </w:t>
      </w:r>
    </w:p>
    <w:p w14:paraId="771A61C5" w14:textId="6128327B" w:rsidR="000C0D50" w:rsidRPr="000C0D50" w:rsidRDefault="00CB5518" w:rsidP="00BF75DF">
      <w:pPr>
        <w:spacing w:after="240"/>
        <w:rPr>
          <w:rFonts w:eastAsiaTheme="majorEastAsia"/>
        </w:rPr>
      </w:pPr>
      <w:r>
        <w:t>Le projet s'inscrit dans les actions définies par le plan de gestion 2024/2028 de la Réserve Naturel Régionale du lac d'</w:t>
      </w:r>
      <w:proofErr w:type="spellStart"/>
      <w:r>
        <w:t>Aiguebelette</w:t>
      </w:r>
      <w:proofErr w:type="spellEnd"/>
      <w:r>
        <w:t>.</w:t>
      </w:r>
    </w:p>
    <w:p w14:paraId="5E4AA041" w14:textId="3601A5F3" w:rsidR="00AC5633" w:rsidRDefault="00AC5633" w:rsidP="00925360">
      <w:pPr>
        <w:pStyle w:val="Style2"/>
        <w:numPr>
          <w:ilvl w:val="0"/>
          <w:numId w:val="0"/>
        </w:numPr>
        <w:ind w:left="709" w:hanging="709"/>
        <w:rPr>
          <w:rFonts w:eastAsiaTheme="majorEastAsia"/>
        </w:rPr>
      </w:pPr>
      <w:bookmarkStart w:id="4" w:name="_Toc183704683"/>
      <w:r>
        <w:rPr>
          <w:rFonts w:eastAsiaTheme="majorEastAsia"/>
        </w:rPr>
        <w:t>2.2</w:t>
      </w:r>
      <w:r w:rsidR="00925360">
        <w:rPr>
          <w:rFonts w:eastAsiaTheme="majorEastAsia"/>
        </w:rPr>
        <w:t>.</w:t>
      </w:r>
      <w:r>
        <w:rPr>
          <w:rFonts w:eastAsiaTheme="majorEastAsia"/>
        </w:rPr>
        <w:t xml:space="preserve"> </w:t>
      </w:r>
      <w:r w:rsidR="00193617">
        <w:rPr>
          <w:rFonts w:eastAsiaTheme="majorEastAsia"/>
        </w:rPr>
        <w:t>Mode de passation et f</w:t>
      </w:r>
      <w:r>
        <w:rPr>
          <w:rFonts w:eastAsiaTheme="majorEastAsia"/>
        </w:rPr>
        <w:t xml:space="preserve">orme </w:t>
      </w:r>
      <w:r w:rsidR="008C0B95">
        <w:rPr>
          <w:rFonts w:eastAsiaTheme="majorEastAsia"/>
        </w:rPr>
        <w:t>du marché</w:t>
      </w:r>
      <w:bookmarkEnd w:id="4"/>
    </w:p>
    <w:p w14:paraId="3E558E24" w14:textId="763C6C18" w:rsidR="00193617" w:rsidRDefault="00193617" w:rsidP="00193617">
      <w:pPr>
        <w:rPr>
          <w:rFonts w:eastAsiaTheme="majorEastAsia"/>
        </w:rPr>
      </w:pPr>
      <w:r w:rsidRPr="009F329E">
        <w:rPr>
          <w:rFonts w:eastAsiaTheme="majorEastAsia"/>
        </w:rPr>
        <w:t xml:space="preserve">La procédure de passation utilisée est une </w:t>
      </w:r>
      <w:r w:rsidRPr="009F329E">
        <w:rPr>
          <w:rFonts w:eastAsiaTheme="majorEastAsia"/>
          <w:b/>
        </w:rPr>
        <w:t>procédure adaptée ouverte</w:t>
      </w:r>
      <w:r w:rsidRPr="00193617">
        <w:rPr>
          <w:rFonts w:eastAsiaTheme="majorEastAsia"/>
        </w:rPr>
        <w:t>. El</w:t>
      </w:r>
      <w:r>
        <w:rPr>
          <w:rFonts w:eastAsiaTheme="majorEastAsia"/>
        </w:rPr>
        <w:t>le est soumise aux dispositions des articles L</w:t>
      </w:r>
      <w:r w:rsidRPr="00193617">
        <w:rPr>
          <w:rFonts w:eastAsiaTheme="majorEastAsia"/>
        </w:rPr>
        <w:t>2</w:t>
      </w:r>
      <w:r>
        <w:rPr>
          <w:rFonts w:eastAsiaTheme="majorEastAsia"/>
        </w:rPr>
        <w:t>123-1 et R</w:t>
      </w:r>
      <w:r w:rsidRPr="00193617">
        <w:rPr>
          <w:rFonts w:eastAsiaTheme="majorEastAsia"/>
        </w:rPr>
        <w:t>2123-1 1° du Code de la commande publique.</w:t>
      </w:r>
    </w:p>
    <w:p w14:paraId="1A85E53A" w14:textId="77777777" w:rsidR="00AC5633" w:rsidRDefault="00AC5633" w:rsidP="00AC5633">
      <w:pPr>
        <w:rPr>
          <w:rFonts w:eastAsiaTheme="majorEastAsia"/>
        </w:rPr>
      </w:pPr>
    </w:p>
    <w:p w14:paraId="503FC414" w14:textId="052D1CCC" w:rsidR="00AC5633" w:rsidRDefault="00AC5633" w:rsidP="00AC5633">
      <w:pPr>
        <w:rPr>
          <w:rFonts w:eastAsiaTheme="majorEastAsia"/>
        </w:rPr>
      </w:pPr>
      <w:r w:rsidRPr="000C0D50">
        <w:rPr>
          <w:rFonts w:eastAsiaTheme="majorEastAsia"/>
        </w:rPr>
        <w:t xml:space="preserve">Il s’agit d’un </w:t>
      </w:r>
      <w:r w:rsidR="008C0B95">
        <w:rPr>
          <w:rFonts w:eastAsiaTheme="majorEastAsia"/>
          <w:b/>
          <w:u w:val="single"/>
        </w:rPr>
        <w:t xml:space="preserve">marché de </w:t>
      </w:r>
      <w:r w:rsidR="006E1D35">
        <w:rPr>
          <w:rFonts w:eastAsiaTheme="majorEastAsia"/>
          <w:b/>
          <w:u w:val="single"/>
        </w:rPr>
        <w:t>prestation intellectuelle</w:t>
      </w:r>
      <w:r w:rsidRPr="000C0D50">
        <w:rPr>
          <w:rFonts w:eastAsiaTheme="majorEastAsia"/>
        </w:rPr>
        <w:t>.</w:t>
      </w:r>
    </w:p>
    <w:p w14:paraId="048A89F8" w14:textId="77777777" w:rsidR="000C0D50" w:rsidRDefault="000C0D50" w:rsidP="00435B80">
      <w:pPr>
        <w:spacing w:after="240"/>
        <w:rPr>
          <w:rFonts w:eastAsiaTheme="majorEastAsia"/>
        </w:rPr>
      </w:pPr>
    </w:p>
    <w:p w14:paraId="577CB753" w14:textId="183B8B8E" w:rsidR="00435B80" w:rsidRPr="008A2EA8" w:rsidRDefault="00FE5C07" w:rsidP="00925360">
      <w:pPr>
        <w:pStyle w:val="Style2"/>
        <w:numPr>
          <w:ilvl w:val="0"/>
          <w:numId w:val="0"/>
        </w:numPr>
        <w:ind w:left="709" w:hanging="709"/>
        <w:rPr>
          <w:rFonts w:eastAsiaTheme="majorEastAsia"/>
        </w:rPr>
      </w:pPr>
      <w:bookmarkStart w:id="5" w:name="_Toc535241401"/>
      <w:bookmarkStart w:id="6" w:name="_Toc183704684"/>
      <w:r>
        <w:rPr>
          <w:rFonts w:eastAsiaTheme="majorEastAsia"/>
        </w:rPr>
        <w:lastRenderedPageBreak/>
        <w:t>2.</w:t>
      </w:r>
      <w:r w:rsidR="00AC5633">
        <w:rPr>
          <w:rFonts w:eastAsiaTheme="majorEastAsia"/>
        </w:rPr>
        <w:t>3</w:t>
      </w:r>
      <w:r w:rsidR="00925360">
        <w:rPr>
          <w:rFonts w:eastAsiaTheme="majorEastAsia"/>
        </w:rPr>
        <w:t>.</w:t>
      </w:r>
      <w:r>
        <w:rPr>
          <w:rFonts w:eastAsiaTheme="majorEastAsia"/>
        </w:rPr>
        <w:t xml:space="preserve"> </w:t>
      </w:r>
      <w:r w:rsidR="00435B80" w:rsidRPr="008A2EA8">
        <w:rPr>
          <w:rFonts w:eastAsiaTheme="majorEastAsia"/>
        </w:rPr>
        <w:t>Allotissement</w:t>
      </w:r>
      <w:bookmarkEnd w:id="5"/>
      <w:bookmarkEnd w:id="6"/>
    </w:p>
    <w:p w14:paraId="6691C1B1" w14:textId="77777777" w:rsidR="00435B80" w:rsidRDefault="00435B80" w:rsidP="00435B80">
      <w:pPr>
        <w:rPr>
          <w:rFonts w:eastAsiaTheme="majorEastAsia"/>
        </w:rPr>
      </w:pPr>
      <w:r w:rsidRPr="009F329E">
        <w:rPr>
          <w:rFonts w:eastAsiaTheme="majorEastAsia"/>
        </w:rPr>
        <w:t>Sans objet.</w:t>
      </w:r>
    </w:p>
    <w:p w14:paraId="7C14BCCD" w14:textId="77777777" w:rsidR="00625BC9" w:rsidRPr="008A2EA8" w:rsidRDefault="00625BC9" w:rsidP="008145BD">
      <w:pPr>
        <w:spacing w:after="240"/>
        <w:rPr>
          <w:rFonts w:eastAsiaTheme="majorEastAsia"/>
        </w:rPr>
      </w:pPr>
    </w:p>
    <w:p w14:paraId="18E7213C" w14:textId="3F659496" w:rsidR="00A93B54" w:rsidRPr="008A2EA8" w:rsidRDefault="00A93B54" w:rsidP="00925360">
      <w:pPr>
        <w:pStyle w:val="Style2"/>
        <w:numPr>
          <w:ilvl w:val="0"/>
          <w:numId w:val="0"/>
        </w:numPr>
        <w:ind w:left="709" w:hanging="709"/>
        <w:rPr>
          <w:rFonts w:eastAsiaTheme="majorEastAsia"/>
        </w:rPr>
      </w:pPr>
      <w:bookmarkStart w:id="7" w:name="_Toc535241402"/>
      <w:bookmarkStart w:id="8" w:name="_Toc183704685"/>
      <w:r>
        <w:rPr>
          <w:rFonts w:eastAsiaTheme="majorEastAsia"/>
        </w:rPr>
        <w:t>2.</w:t>
      </w:r>
      <w:r w:rsidR="00AC5633">
        <w:rPr>
          <w:rFonts w:eastAsiaTheme="majorEastAsia"/>
        </w:rPr>
        <w:t>4</w:t>
      </w:r>
      <w:r w:rsidR="00925360">
        <w:rPr>
          <w:rFonts w:eastAsiaTheme="majorEastAsia"/>
        </w:rPr>
        <w:t>.</w:t>
      </w:r>
      <w:r w:rsidRPr="008A2EA8">
        <w:rPr>
          <w:rFonts w:eastAsiaTheme="majorEastAsia"/>
        </w:rPr>
        <w:t xml:space="preserve"> </w:t>
      </w:r>
      <w:r>
        <w:rPr>
          <w:rFonts w:eastAsiaTheme="majorEastAsia"/>
        </w:rPr>
        <w:t>Variantes et options</w:t>
      </w:r>
      <w:bookmarkEnd w:id="8"/>
    </w:p>
    <w:p w14:paraId="7C81C172" w14:textId="7FD343CD" w:rsidR="00A93B54" w:rsidRDefault="00A93B54" w:rsidP="00625BC9">
      <w:pPr>
        <w:rPr>
          <w:rFonts w:eastAsiaTheme="majorEastAsia"/>
        </w:rPr>
      </w:pPr>
      <w:r w:rsidRPr="00246FF0">
        <w:rPr>
          <w:rFonts w:eastAsiaTheme="majorEastAsia"/>
          <w:b/>
        </w:rPr>
        <w:t>Les variantes et options sont interdites</w:t>
      </w:r>
      <w:r w:rsidRPr="008A2EA8">
        <w:rPr>
          <w:rFonts w:eastAsiaTheme="majorEastAsia"/>
        </w:rPr>
        <w:t>. Les candidats doivent présenter une offre entièrement conforme au dossier de consultation.</w:t>
      </w:r>
    </w:p>
    <w:p w14:paraId="5D08BA44" w14:textId="77777777" w:rsidR="00625BC9" w:rsidRDefault="00625BC9" w:rsidP="008145BD">
      <w:pPr>
        <w:spacing w:after="240"/>
        <w:rPr>
          <w:rFonts w:eastAsiaTheme="majorEastAsia"/>
        </w:rPr>
      </w:pPr>
    </w:p>
    <w:p w14:paraId="781F8B1C" w14:textId="37021BB4" w:rsidR="00435B80" w:rsidRPr="008A2EA8" w:rsidRDefault="00435B80" w:rsidP="00925360">
      <w:pPr>
        <w:pStyle w:val="Style2"/>
        <w:numPr>
          <w:ilvl w:val="0"/>
          <w:numId w:val="0"/>
        </w:numPr>
        <w:ind w:left="709" w:hanging="709"/>
        <w:rPr>
          <w:rFonts w:eastAsiaTheme="majorEastAsia"/>
        </w:rPr>
      </w:pPr>
      <w:bookmarkStart w:id="9" w:name="_Toc183704686"/>
      <w:r>
        <w:rPr>
          <w:rFonts w:eastAsiaTheme="majorEastAsia"/>
        </w:rPr>
        <w:t>2.</w:t>
      </w:r>
      <w:r w:rsidR="008C0B95">
        <w:rPr>
          <w:rFonts w:eastAsiaTheme="majorEastAsia"/>
        </w:rPr>
        <w:t>5</w:t>
      </w:r>
      <w:r w:rsidR="00925360">
        <w:rPr>
          <w:rFonts w:eastAsiaTheme="majorEastAsia"/>
        </w:rPr>
        <w:t>.</w:t>
      </w:r>
      <w:r w:rsidR="00FE5C07">
        <w:rPr>
          <w:rFonts w:eastAsiaTheme="majorEastAsia"/>
        </w:rPr>
        <w:t xml:space="preserve"> </w:t>
      </w:r>
      <w:r w:rsidRPr="008A2EA8">
        <w:rPr>
          <w:rFonts w:eastAsiaTheme="majorEastAsia"/>
        </w:rPr>
        <w:t>Durée</w:t>
      </w:r>
      <w:bookmarkEnd w:id="7"/>
      <w:bookmarkEnd w:id="9"/>
    </w:p>
    <w:p w14:paraId="6D28BBA3" w14:textId="05C236EE" w:rsidR="00435B80" w:rsidRPr="008A2EA8" w:rsidRDefault="00435B80" w:rsidP="00435B80">
      <w:pPr>
        <w:rPr>
          <w:rFonts w:eastAsiaTheme="majorEastAsia"/>
        </w:rPr>
      </w:pPr>
      <w:r w:rsidRPr="008A2EA8">
        <w:rPr>
          <w:rFonts w:eastAsiaTheme="majorEastAsia"/>
        </w:rPr>
        <w:t xml:space="preserve">La durée du marché se confond avec les délais d’exécution mentionnés </w:t>
      </w:r>
      <w:r w:rsidRPr="00E035A6">
        <w:rPr>
          <w:rFonts w:eastAsiaTheme="majorEastAsia"/>
        </w:rPr>
        <w:t xml:space="preserve">à </w:t>
      </w:r>
      <w:r w:rsidRPr="001E6AF4">
        <w:rPr>
          <w:rFonts w:eastAsiaTheme="majorEastAsia"/>
        </w:rPr>
        <w:t>l’</w:t>
      </w:r>
      <w:r w:rsidRPr="001E6AF4">
        <w:rPr>
          <w:rFonts w:eastAsiaTheme="majorEastAsia"/>
          <w:b/>
        </w:rPr>
        <w:t xml:space="preserve">article </w:t>
      </w:r>
      <w:r w:rsidR="00BF22FE" w:rsidRPr="001E6AF4">
        <w:rPr>
          <w:rFonts w:eastAsiaTheme="majorEastAsia"/>
          <w:b/>
        </w:rPr>
        <w:t>5</w:t>
      </w:r>
      <w:r w:rsidRPr="00E035A6">
        <w:rPr>
          <w:rFonts w:eastAsiaTheme="majorEastAsia"/>
          <w:b/>
        </w:rPr>
        <w:t xml:space="preserve"> </w:t>
      </w:r>
      <w:r w:rsidRPr="008A2EA8">
        <w:rPr>
          <w:rFonts w:eastAsiaTheme="majorEastAsia"/>
        </w:rPr>
        <w:t>du présent contrat.</w:t>
      </w:r>
    </w:p>
    <w:p w14:paraId="0AB19023" w14:textId="7155B0B4" w:rsidR="00A44EE6" w:rsidRPr="008C0B95" w:rsidRDefault="00A44EE6" w:rsidP="008C0B95">
      <w:pPr>
        <w:spacing w:after="240"/>
        <w:rPr>
          <w:rFonts w:eastAsiaTheme="majorEastAsia"/>
        </w:rPr>
      </w:pPr>
      <w:bookmarkStart w:id="10" w:name="_Toc535241403"/>
    </w:p>
    <w:p w14:paraId="51C5086D" w14:textId="2AB33663" w:rsidR="00435B80" w:rsidRPr="008A2EA8" w:rsidRDefault="00435B80" w:rsidP="00925360">
      <w:pPr>
        <w:pStyle w:val="Style2"/>
        <w:numPr>
          <w:ilvl w:val="0"/>
          <w:numId w:val="0"/>
        </w:numPr>
        <w:ind w:left="709" w:hanging="709"/>
        <w:rPr>
          <w:rFonts w:eastAsiaTheme="majorEastAsia"/>
        </w:rPr>
      </w:pPr>
      <w:bookmarkStart w:id="11" w:name="_Toc183704687"/>
      <w:r w:rsidRPr="00C6725F">
        <w:rPr>
          <w:rFonts w:eastAsiaTheme="majorEastAsia"/>
        </w:rPr>
        <w:t>2.</w:t>
      </w:r>
      <w:r w:rsidR="008C0B95">
        <w:rPr>
          <w:rFonts w:eastAsiaTheme="majorEastAsia"/>
        </w:rPr>
        <w:t>6</w:t>
      </w:r>
      <w:r w:rsidR="00925360">
        <w:rPr>
          <w:rFonts w:eastAsiaTheme="majorEastAsia"/>
        </w:rPr>
        <w:t>.</w:t>
      </w:r>
      <w:r w:rsidR="004C3EAE" w:rsidRPr="00C6725F">
        <w:rPr>
          <w:rFonts w:eastAsiaTheme="majorEastAsia"/>
        </w:rPr>
        <w:t xml:space="preserve"> </w:t>
      </w:r>
      <w:r w:rsidRPr="00C6725F">
        <w:rPr>
          <w:rFonts w:eastAsiaTheme="majorEastAsia"/>
        </w:rPr>
        <w:t>Tranches &amp; phases techniques</w:t>
      </w:r>
      <w:bookmarkEnd w:id="10"/>
      <w:bookmarkEnd w:id="11"/>
    </w:p>
    <w:p w14:paraId="618D5471" w14:textId="460C8E35" w:rsidR="008C0B95" w:rsidRPr="008A2EA8" w:rsidRDefault="009F2C75" w:rsidP="008C0B95">
      <w:pPr>
        <w:rPr>
          <w:rFonts w:eastAsiaTheme="majorEastAsia"/>
        </w:rPr>
      </w:pPr>
      <w:r>
        <w:rPr>
          <w:rFonts w:eastAsiaTheme="majorEastAsia"/>
        </w:rPr>
        <w:t xml:space="preserve">La consultation </w:t>
      </w:r>
      <w:r w:rsidR="008C0B95" w:rsidRPr="008A2EA8">
        <w:rPr>
          <w:rFonts w:eastAsiaTheme="majorEastAsia"/>
        </w:rPr>
        <w:t>comporte une</w:t>
      </w:r>
      <w:r w:rsidR="00CB5518">
        <w:rPr>
          <w:rFonts w:eastAsiaTheme="majorEastAsia"/>
        </w:rPr>
        <w:t xml:space="preserve"> seule</w:t>
      </w:r>
      <w:r w:rsidR="008C0B95" w:rsidRPr="008A2EA8">
        <w:rPr>
          <w:rFonts w:eastAsiaTheme="majorEastAsia"/>
        </w:rPr>
        <w:t xml:space="preserve"> tranche</w:t>
      </w:r>
      <w:r w:rsidR="00CB5518">
        <w:rPr>
          <w:rFonts w:eastAsiaTheme="majorEastAsia"/>
        </w:rPr>
        <w:t xml:space="preserve"> ferme</w:t>
      </w:r>
      <w:r>
        <w:rPr>
          <w:rFonts w:eastAsiaTheme="majorEastAsia"/>
        </w:rPr>
        <w:t>, détaillées comme suit</w:t>
      </w:r>
      <w:r w:rsidR="008C0B95">
        <w:rPr>
          <w:rFonts w:eastAsiaTheme="majorEastAsia"/>
        </w:rPr>
        <w:t> :</w:t>
      </w:r>
      <w:r w:rsidR="008C0B95" w:rsidRPr="008A2EA8">
        <w:rPr>
          <w:rFonts w:eastAsiaTheme="majorEastAsia"/>
        </w:rPr>
        <w:t xml:space="preserve"> </w:t>
      </w:r>
    </w:p>
    <w:tbl>
      <w:tblPr>
        <w:tblStyle w:val="TableauListe3-Accentuation51"/>
        <w:tblpPr w:leftFromText="141" w:rightFromText="141" w:vertAnchor="text" w:horzAnchor="margin" w:tblpY="31"/>
        <w:tblW w:w="5000" w:type="pct"/>
        <w:tblBorders>
          <w:insideH w:val="single" w:sz="4" w:space="0" w:color="4BACC6" w:themeColor="accent5"/>
          <w:insideV w:val="single" w:sz="4" w:space="0" w:color="4BACC6" w:themeColor="accent5"/>
        </w:tblBorders>
        <w:tblLook w:val="04A0" w:firstRow="1" w:lastRow="0" w:firstColumn="1" w:lastColumn="0" w:noHBand="0" w:noVBand="1"/>
      </w:tblPr>
      <w:tblGrid>
        <w:gridCol w:w="1366"/>
        <w:gridCol w:w="7695"/>
      </w:tblGrid>
      <w:tr w:rsidR="00396F32" w14:paraId="556A3C84" w14:textId="77777777" w:rsidTr="00CB551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4" w:type="pct"/>
            <w:tcBorders>
              <w:bottom w:val="none" w:sz="0" w:space="0" w:color="auto"/>
              <w:right w:val="none" w:sz="0" w:space="0" w:color="auto"/>
            </w:tcBorders>
            <w:vAlign w:val="center"/>
          </w:tcPr>
          <w:p w14:paraId="0E7CF43C" w14:textId="3F19DEB7" w:rsidR="00396F32" w:rsidRDefault="00396F32" w:rsidP="009F2C75">
            <w:pPr>
              <w:jc w:val="center"/>
              <w:rPr>
                <w:rFonts w:eastAsiaTheme="majorEastAsia"/>
              </w:rPr>
            </w:pPr>
            <w:r>
              <w:rPr>
                <w:rFonts w:eastAsiaTheme="majorEastAsia"/>
              </w:rPr>
              <w:t>Tranche</w:t>
            </w:r>
            <w:r w:rsidR="009F2C75">
              <w:rPr>
                <w:rFonts w:eastAsiaTheme="majorEastAsia"/>
              </w:rPr>
              <w:t>s</w:t>
            </w:r>
          </w:p>
        </w:tc>
        <w:tc>
          <w:tcPr>
            <w:tcW w:w="4246" w:type="pct"/>
            <w:vAlign w:val="center"/>
          </w:tcPr>
          <w:p w14:paraId="6AB24E14" w14:textId="77777777" w:rsidR="00396F32" w:rsidRDefault="00396F32" w:rsidP="009F2C75">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Phases</w:t>
            </w:r>
          </w:p>
        </w:tc>
      </w:tr>
      <w:tr w:rsidR="00F4208C" w14:paraId="5BAA536C" w14:textId="77777777" w:rsidTr="00CB551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54" w:type="pct"/>
            <w:vMerge w:val="restart"/>
            <w:vAlign w:val="center"/>
          </w:tcPr>
          <w:p w14:paraId="67A07954" w14:textId="77777777" w:rsidR="00F4208C" w:rsidRDefault="00F4208C" w:rsidP="009F2C75">
            <w:pPr>
              <w:jc w:val="center"/>
              <w:rPr>
                <w:rFonts w:eastAsiaTheme="majorEastAsia"/>
              </w:rPr>
            </w:pPr>
            <w:r>
              <w:rPr>
                <w:rFonts w:eastAsiaTheme="majorEastAsia"/>
              </w:rPr>
              <w:t>Tranche ferme</w:t>
            </w:r>
          </w:p>
        </w:tc>
        <w:tc>
          <w:tcPr>
            <w:tcW w:w="4246" w:type="pct"/>
            <w:shd w:val="clear" w:color="auto" w:fill="auto"/>
            <w:vAlign w:val="center"/>
          </w:tcPr>
          <w:p w14:paraId="125B8281" w14:textId="42B77EF9" w:rsidR="00F4208C" w:rsidRPr="006447B5" w:rsidRDefault="00F4208C" w:rsidP="009F2C75">
            <w:pPr>
              <w:jc w:val="left"/>
              <w:cnfStyle w:val="000000100000" w:firstRow="0" w:lastRow="0" w:firstColumn="0" w:lastColumn="0" w:oddVBand="0" w:evenVBand="0" w:oddHBand="1" w:evenHBand="0" w:firstRowFirstColumn="0" w:firstRowLastColumn="0" w:lastRowFirstColumn="0" w:lastRowLastColumn="0"/>
              <w:rPr>
                <w:rFonts w:eastAsiaTheme="majorEastAsia"/>
              </w:rPr>
            </w:pPr>
            <w:r>
              <w:rPr>
                <w:rFonts w:eastAsiaTheme="majorEastAsia"/>
                <w:b/>
              </w:rPr>
              <w:t>Phase 1</w:t>
            </w:r>
            <w:r>
              <w:rPr>
                <w:rFonts w:eastAsiaTheme="majorEastAsia"/>
              </w:rPr>
              <w:t> –</w:t>
            </w:r>
            <w:r>
              <w:rPr>
                <w:szCs w:val="22"/>
              </w:rPr>
              <w:t xml:space="preserve"> Étude projet (PRO)</w:t>
            </w:r>
          </w:p>
        </w:tc>
      </w:tr>
      <w:tr w:rsidR="00F4208C" w14:paraId="5600ED87" w14:textId="77777777" w:rsidTr="00CB5518">
        <w:trPr>
          <w:trHeight w:val="454"/>
        </w:trPr>
        <w:tc>
          <w:tcPr>
            <w:cnfStyle w:val="001000000000" w:firstRow="0" w:lastRow="0" w:firstColumn="1" w:lastColumn="0" w:oddVBand="0" w:evenVBand="0" w:oddHBand="0" w:evenHBand="0" w:firstRowFirstColumn="0" w:firstRowLastColumn="0" w:lastRowFirstColumn="0" w:lastRowLastColumn="0"/>
            <w:tcW w:w="754" w:type="pct"/>
            <w:vMerge/>
            <w:vAlign w:val="center"/>
          </w:tcPr>
          <w:p w14:paraId="304F37CB" w14:textId="77777777" w:rsidR="00F4208C" w:rsidRDefault="00F4208C" w:rsidP="009F2C75">
            <w:pPr>
              <w:jc w:val="center"/>
              <w:rPr>
                <w:rFonts w:eastAsiaTheme="majorEastAsia"/>
              </w:rPr>
            </w:pPr>
          </w:p>
        </w:tc>
        <w:tc>
          <w:tcPr>
            <w:tcW w:w="4246" w:type="pct"/>
            <w:shd w:val="clear" w:color="auto" w:fill="auto"/>
            <w:vAlign w:val="center"/>
          </w:tcPr>
          <w:p w14:paraId="6A1C2D40" w14:textId="41D5C0D4" w:rsidR="00F4208C" w:rsidRPr="009B77E5" w:rsidRDefault="00F4208C" w:rsidP="00E72CB7">
            <w:pPr>
              <w:jc w:val="left"/>
              <w:cnfStyle w:val="000000000000" w:firstRow="0" w:lastRow="0" w:firstColumn="0" w:lastColumn="0" w:oddVBand="0" w:evenVBand="0" w:oddHBand="0" w:evenHBand="0" w:firstRowFirstColumn="0" w:firstRowLastColumn="0" w:lastRowFirstColumn="0" w:lastRowLastColumn="0"/>
              <w:rPr>
                <w:rFonts w:eastAsiaTheme="majorEastAsia"/>
              </w:rPr>
            </w:pPr>
            <w:r>
              <w:rPr>
                <w:rFonts w:eastAsiaTheme="majorEastAsia"/>
                <w:b/>
              </w:rPr>
              <w:t>Phase 2</w:t>
            </w:r>
            <w:r>
              <w:rPr>
                <w:rFonts w:eastAsiaTheme="majorEastAsia"/>
              </w:rPr>
              <w:t xml:space="preserve"> – Rédaction des Dossiers de Demandes d’Autorisation (DDA)</w:t>
            </w:r>
          </w:p>
        </w:tc>
      </w:tr>
      <w:tr w:rsidR="00F4208C" w14:paraId="5F08561B" w14:textId="77777777" w:rsidTr="00CB551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54" w:type="pct"/>
            <w:vMerge/>
            <w:vAlign w:val="center"/>
          </w:tcPr>
          <w:p w14:paraId="7CA548DA" w14:textId="77777777" w:rsidR="00F4208C" w:rsidRDefault="00F4208C" w:rsidP="009F2C75">
            <w:pPr>
              <w:jc w:val="center"/>
              <w:rPr>
                <w:rFonts w:eastAsiaTheme="majorEastAsia"/>
              </w:rPr>
            </w:pPr>
          </w:p>
        </w:tc>
        <w:tc>
          <w:tcPr>
            <w:tcW w:w="4246" w:type="pct"/>
            <w:shd w:val="clear" w:color="auto" w:fill="auto"/>
            <w:vAlign w:val="center"/>
          </w:tcPr>
          <w:p w14:paraId="6BE8DA37" w14:textId="34E7F57E" w:rsidR="00F4208C" w:rsidRPr="009B77E5" w:rsidRDefault="00F4208C" w:rsidP="00CB5518">
            <w:pPr>
              <w:jc w:val="left"/>
              <w:cnfStyle w:val="000000100000" w:firstRow="0" w:lastRow="0" w:firstColumn="0" w:lastColumn="0" w:oddVBand="0" w:evenVBand="0" w:oddHBand="1" w:evenHBand="0" w:firstRowFirstColumn="0" w:firstRowLastColumn="0" w:lastRowFirstColumn="0" w:lastRowLastColumn="0"/>
              <w:rPr>
                <w:rFonts w:eastAsiaTheme="majorEastAsia"/>
              </w:rPr>
            </w:pPr>
            <w:r w:rsidRPr="007C4A4B">
              <w:rPr>
                <w:rFonts w:eastAsiaTheme="majorEastAsia"/>
                <w:b/>
              </w:rPr>
              <w:t>Phase 3</w:t>
            </w:r>
            <w:r>
              <w:rPr>
                <w:rFonts w:eastAsiaTheme="majorEastAsia"/>
              </w:rPr>
              <w:t xml:space="preserve"> – </w:t>
            </w:r>
            <w:r>
              <w:rPr>
                <w:rFonts w:eastAsiaTheme="majorEastAsia"/>
                <w:szCs w:val="22"/>
              </w:rPr>
              <w:t xml:space="preserve"> Assistance aux Contrats de Travaux (ACT)</w:t>
            </w:r>
          </w:p>
        </w:tc>
      </w:tr>
      <w:tr w:rsidR="00F4208C" w14:paraId="551E3871" w14:textId="77777777" w:rsidTr="00CB5518">
        <w:trPr>
          <w:trHeight w:val="454"/>
        </w:trPr>
        <w:tc>
          <w:tcPr>
            <w:cnfStyle w:val="001000000000" w:firstRow="0" w:lastRow="0" w:firstColumn="1" w:lastColumn="0" w:oddVBand="0" w:evenVBand="0" w:oddHBand="0" w:evenHBand="0" w:firstRowFirstColumn="0" w:firstRowLastColumn="0" w:lastRowFirstColumn="0" w:lastRowLastColumn="0"/>
            <w:tcW w:w="754" w:type="pct"/>
            <w:vMerge/>
            <w:vAlign w:val="center"/>
          </w:tcPr>
          <w:p w14:paraId="664287D8" w14:textId="77777777" w:rsidR="00F4208C" w:rsidRDefault="00F4208C" w:rsidP="009F2C75">
            <w:pPr>
              <w:jc w:val="center"/>
              <w:rPr>
                <w:rFonts w:eastAsiaTheme="majorEastAsia"/>
              </w:rPr>
            </w:pPr>
          </w:p>
        </w:tc>
        <w:tc>
          <w:tcPr>
            <w:tcW w:w="4246" w:type="pct"/>
            <w:shd w:val="clear" w:color="auto" w:fill="auto"/>
            <w:vAlign w:val="center"/>
          </w:tcPr>
          <w:p w14:paraId="216259DD" w14:textId="202ECBF6" w:rsidR="00F4208C" w:rsidRPr="007C4A4B" w:rsidRDefault="00F4208C" w:rsidP="00CB5518">
            <w:pPr>
              <w:jc w:val="left"/>
              <w:cnfStyle w:val="000000000000" w:firstRow="0" w:lastRow="0" w:firstColumn="0" w:lastColumn="0" w:oddVBand="0" w:evenVBand="0" w:oddHBand="0" w:evenHBand="0" w:firstRowFirstColumn="0" w:firstRowLastColumn="0" w:lastRowFirstColumn="0" w:lastRowLastColumn="0"/>
              <w:rPr>
                <w:rFonts w:eastAsiaTheme="majorEastAsia"/>
                <w:b/>
              </w:rPr>
            </w:pPr>
            <w:r w:rsidRPr="007C4A4B">
              <w:rPr>
                <w:rFonts w:eastAsiaTheme="majorEastAsia"/>
                <w:b/>
              </w:rPr>
              <w:t xml:space="preserve">Phase </w:t>
            </w:r>
            <w:r>
              <w:rPr>
                <w:rFonts w:eastAsiaTheme="majorEastAsia"/>
                <w:b/>
              </w:rPr>
              <w:t>4</w:t>
            </w:r>
            <w:r>
              <w:rPr>
                <w:rFonts w:eastAsiaTheme="majorEastAsia"/>
              </w:rPr>
              <w:t xml:space="preserve"> – </w:t>
            </w:r>
            <w:r>
              <w:rPr>
                <w:szCs w:val="22"/>
              </w:rPr>
              <w:t>Assistance dans la Direction de l’Exécution des Travaux (ADET)</w:t>
            </w:r>
          </w:p>
        </w:tc>
      </w:tr>
      <w:tr w:rsidR="00F4208C" w14:paraId="688CB973" w14:textId="77777777" w:rsidTr="00CB551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54" w:type="pct"/>
            <w:vMerge/>
            <w:vAlign w:val="center"/>
          </w:tcPr>
          <w:p w14:paraId="2F1F4543" w14:textId="77777777" w:rsidR="00F4208C" w:rsidRDefault="00F4208C" w:rsidP="009F2C75">
            <w:pPr>
              <w:jc w:val="center"/>
              <w:rPr>
                <w:rFonts w:eastAsiaTheme="majorEastAsia"/>
              </w:rPr>
            </w:pPr>
          </w:p>
        </w:tc>
        <w:tc>
          <w:tcPr>
            <w:tcW w:w="4246" w:type="pct"/>
            <w:shd w:val="clear" w:color="auto" w:fill="auto"/>
            <w:vAlign w:val="center"/>
          </w:tcPr>
          <w:p w14:paraId="5DB0F3FB" w14:textId="0D856EEB" w:rsidR="00F4208C" w:rsidRPr="007C4A4B" w:rsidRDefault="00F4208C" w:rsidP="009F2C75">
            <w:pPr>
              <w:jc w:val="left"/>
              <w:cnfStyle w:val="000000100000" w:firstRow="0" w:lastRow="0" w:firstColumn="0" w:lastColumn="0" w:oddVBand="0" w:evenVBand="0" w:oddHBand="1" w:evenHBand="0" w:firstRowFirstColumn="0" w:firstRowLastColumn="0" w:lastRowFirstColumn="0" w:lastRowLastColumn="0"/>
              <w:rPr>
                <w:rFonts w:eastAsiaTheme="majorEastAsia"/>
                <w:b/>
              </w:rPr>
            </w:pPr>
            <w:r w:rsidRPr="007C4A4B">
              <w:rPr>
                <w:rFonts w:eastAsiaTheme="majorEastAsia"/>
                <w:b/>
              </w:rPr>
              <w:t xml:space="preserve">Phase </w:t>
            </w:r>
            <w:r>
              <w:rPr>
                <w:rFonts w:eastAsiaTheme="majorEastAsia"/>
                <w:b/>
              </w:rPr>
              <w:t>5</w:t>
            </w:r>
            <w:r>
              <w:rPr>
                <w:rFonts w:eastAsiaTheme="majorEastAsia"/>
              </w:rPr>
              <w:t xml:space="preserve"> – </w:t>
            </w:r>
            <w:r w:rsidRPr="006F5398">
              <w:rPr>
                <w:szCs w:val="22"/>
              </w:rPr>
              <w:t>Assistance aux Opérations de Réception (AOR)</w:t>
            </w:r>
          </w:p>
        </w:tc>
      </w:tr>
      <w:tr w:rsidR="00F4208C" w14:paraId="1DCF1D4B" w14:textId="77777777" w:rsidTr="00CB5518">
        <w:trPr>
          <w:trHeight w:val="454"/>
        </w:trPr>
        <w:tc>
          <w:tcPr>
            <w:cnfStyle w:val="001000000000" w:firstRow="0" w:lastRow="0" w:firstColumn="1" w:lastColumn="0" w:oddVBand="0" w:evenVBand="0" w:oddHBand="0" w:evenHBand="0" w:firstRowFirstColumn="0" w:firstRowLastColumn="0" w:lastRowFirstColumn="0" w:lastRowLastColumn="0"/>
            <w:tcW w:w="754" w:type="pct"/>
            <w:vMerge/>
            <w:vAlign w:val="center"/>
          </w:tcPr>
          <w:p w14:paraId="640C4F78" w14:textId="77777777" w:rsidR="00F4208C" w:rsidRDefault="00F4208C" w:rsidP="009F2C75">
            <w:pPr>
              <w:jc w:val="center"/>
              <w:rPr>
                <w:rFonts w:eastAsiaTheme="majorEastAsia"/>
              </w:rPr>
            </w:pPr>
          </w:p>
        </w:tc>
        <w:tc>
          <w:tcPr>
            <w:tcW w:w="4246" w:type="pct"/>
            <w:shd w:val="clear" w:color="auto" w:fill="auto"/>
            <w:vAlign w:val="center"/>
          </w:tcPr>
          <w:p w14:paraId="475187AF" w14:textId="5A7C2AC7" w:rsidR="00F4208C" w:rsidRPr="00BA39E4" w:rsidRDefault="00F4208C" w:rsidP="009F2C75">
            <w:pPr>
              <w:jc w:val="left"/>
              <w:cnfStyle w:val="000000000000" w:firstRow="0" w:lastRow="0" w:firstColumn="0" w:lastColumn="0" w:oddVBand="0" w:evenVBand="0" w:oddHBand="0" w:evenHBand="0" w:firstRowFirstColumn="0" w:firstRowLastColumn="0" w:lastRowFirstColumn="0" w:lastRowLastColumn="0"/>
              <w:rPr>
                <w:rFonts w:eastAsiaTheme="majorEastAsia"/>
                <w:b/>
              </w:rPr>
            </w:pPr>
            <w:r w:rsidRPr="00C66F0D">
              <w:rPr>
                <w:rFonts w:eastAsiaTheme="majorEastAsia"/>
                <w:b/>
              </w:rPr>
              <w:t>Phase 6 – Suivi de la reprise des plantations</w:t>
            </w:r>
          </w:p>
        </w:tc>
      </w:tr>
    </w:tbl>
    <w:p w14:paraId="069567F7" w14:textId="77777777" w:rsidR="008C0B95" w:rsidRPr="008A2EA8" w:rsidRDefault="008C0B95" w:rsidP="008C0B95">
      <w:pPr>
        <w:rPr>
          <w:rFonts w:eastAsiaTheme="majorEastAsia"/>
        </w:rPr>
      </w:pPr>
    </w:p>
    <w:p w14:paraId="25B7C949" w14:textId="77777777" w:rsidR="009F2C75" w:rsidRDefault="009F2C75" w:rsidP="008C0B95">
      <w:pPr>
        <w:rPr>
          <w:rFonts w:eastAsiaTheme="majorEastAsia"/>
        </w:rPr>
      </w:pPr>
    </w:p>
    <w:p w14:paraId="22D4C4D2" w14:textId="496C6127" w:rsidR="008C0B95" w:rsidRPr="008A2EA8" w:rsidRDefault="008C0B95" w:rsidP="008C0B95">
      <w:pPr>
        <w:rPr>
          <w:rFonts w:eastAsiaTheme="majorEastAsia"/>
        </w:rPr>
      </w:pPr>
      <w:r w:rsidRPr="006E1D35">
        <w:rPr>
          <w:rFonts w:eastAsiaTheme="majorEastAsia"/>
        </w:rPr>
        <w:t xml:space="preserve">Le paiement sera effectué à l’issue de chaque phase, dans les conditions de l’article </w:t>
      </w:r>
      <w:r w:rsidR="006E1D35" w:rsidRPr="006E1D35">
        <w:rPr>
          <w:rFonts w:eastAsiaTheme="majorEastAsia"/>
        </w:rPr>
        <w:t>9</w:t>
      </w:r>
      <w:r w:rsidRPr="008A2EA8">
        <w:rPr>
          <w:rFonts w:eastAsiaTheme="majorEastAsia"/>
        </w:rPr>
        <w:t xml:space="preserve"> du présent </w:t>
      </w:r>
      <w:r w:rsidR="00396F32">
        <w:rPr>
          <w:rFonts w:eastAsiaTheme="majorEastAsia"/>
        </w:rPr>
        <w:t>contrat</w:t>
      </w:r>
      <w:r w:rsidRPr="008A2EA8">
        <w:rPr>
          <w:rFonts w:eastAsiaTheme="majorEastAsia"/>
        </w:rPr>
        <w:t>.</w:t>
      </w:r>
    </w:p>
    <w:p w14:paraId="578F6B01" w14:textId="77777777" w:rsidR="008C0B95" w:rsidRPr="008A2EA8" w:rsidRDefault="008C0B95" w:rsidP="008C0B95">
      <w:pPr>
        <w:rPr>
          <w:rFonts w:eastAsiaTheme="majorEastAsia"/>
        </w:rPr>
      </w:pPr>
    </w:p>
    <w:p w14:paraId="3408E07A" w14:textId="5E921AAC" w:rsidR="008C0B95" w:rsidRPr="008A2EA8" w:rsidRDefault="00396F32" w:rsidP="008C0B95">
      <w:pPr>
        <w:rPr>
          <w:rFonts w:eastAsiaTheme="majorEastAsia"/>
        </w:rPr>
      </w:pPr>
      <w:r>
        <w:rPr>
          <w:rFonts w:eastAsiaTheme="majorEastAsia"/>
        </w:rPr>
        <w:t>Conformément à l’article 22</w:t>
      </w:r>
      <w:r w:rsidR="008C0B95" w:rsidRPr="008A2EA8">
        <w:rPr>
          <w:rFonts w:eastAsiaTheme="majorEastAsia"/>
        </w:rPr>
        <w:t xml:space="preserve"> du </w:t>
      </w:r>
      <w:r>
        <w:rPr>
          <w:rFonts w:eastAsiaTheme="majorEastAsia"/>
        </w:rPr>
        <w:t>C</w:t>
      </w:r>
      <w:r w:rsidRPr="00396F32">
        <w:rPr>
          <w:rFonts w:eastAsiaTheme="majorEastAsia"/>
        </w:rPr>
        <w:t xml:space="preserve">ahier des </w:t>
      </w:r>
      <w:r>
        <w:rPr>
          <w:rFonts w:eastAsiaTheme="majorEastAsia"/>
        </w:rPr>
        <w:t>C</w:t>
      </w:r>
      <w:r w:rsidRPr="00396F32">
        <w:rPr>
          <w:rFonts w:eastAsiaTheme="majorEastAsia"/>
        </w:rPr>
        <w:t xml:space="preserve">lauses </w:t>
      </w:r>
      <w:r>
        <w:rPr>
          <w:rFonts w:eastAsiaTheme="majorEastAsia"/>
        </w:rPr>
        <w:t>A</w:t>
      </w:r>
      <w:r w:rsidRPr="00396F32">
        <w:rPr>
          <w:rFonts w:eastAsiaTheme="majorEastAsia"/>
        </w:rPr>
        <w:t xml:space="preserve">dministratives </w:t>
      </w:r>
      <w:r>
        <w:rPr>
          <w:rFonts w:eastAsiaTheme="majorEastAsia"/>
        </w:rPr>
        <w:t>G</w:t>
      </w:r>
      <w:r w:rsidRPr="00396F32">
        <w:rPr>
          <w:rFonts w:eastAsiaTheme="majorEastAsia"/>
        </w:rPr>
        <w:t xml:space="preserve">énérales des marchés publics de </w:t>
      </w:r>
      <w:r>
        <w:rPr>
          <w:rFonts w:eastAsiaTheme="majorEastAsia"/>
        </w:rPr>
        <w:t>Prestations I</w:t>
      </w:r>
      <w:r w:rsidRPr="00396F32">
        <w:rPr>
          <w:rFonts w:eastAsiaTheme="majorEastAsia"/>
        </w:rPr>
        <w:t>ntellectuelles</w:t>
      </w:r>
      <w:r>
        <w:rPr>
          <w:rFonts w:eastAsiaTheme="majorEastAsia"/>
        </w:rPr>
        <w:t xml:space="preserve"> (</w:t>
      </w:r>
      <w:r w:rsidR="008C0B95" w:rsidRPr="008A2EA8">
        <w:rPr>
          <w:rFonts w:eastAsiaTheme="majorEastAsia"/>
        </w:rPr>
        <w:t>CCAG-P</w:t>
      </w:r>
      <w:r w:rsidR="008C0B95">
        <w:rPr>
          <w:rFonts w:eastAsiaTheme="majorEastAsia"/>
        </w:rPr>
        <w:t>I</w:t>
      </w:r>
      <w:r>
        <w:rPr>
          <w:rFonts w:eastAsiaTheme="majorEastAsia"/>
        </w:rPr>
        <w:t>)</w:t>
      </w:r>
      <w:r w:rsidR="008C0B95" w:rsidRPr="008A2EA8">
        <w:rPr>
          <w:rFonts w:eastAsiaTheme="majorEastAsia"/>
        </w:rPr>
        <w:t xml:space="preserve">, </w:t>
      </w:r>
      <w:r w:rsidR="008C0B95">
        <w:rPr>
          <w:rFonts w:eastAsiaTheme="majorEastAsia"/>
        </w:rPr>
        <w:t xml:space="preserve">le </w:t>
      </w:r>
      <w:r w:rsidR="008C0B95" w:rsidRPr="008A2EA8">
        <w:rPr>
          <w:rFonts w:eastAsiaTheme="majorEastAsia"/>
        </w:rPr>
        <w:t xml:space="preserve">Conservatoire d’Espaces Naturels de Savoie peut arrêter l’exécution des prestations à l’issue de chacune des phases </w:t>
      </w:r>
      <w:r>
        <w:rPr>
          <w:rFonts w:eastAsiaTheme="majorEastAsia"/>
        </w:rPr>
        <w:t xml:space="preserve">techniques </w:t>
      </w:r>
      <w:r w:rsidR="008C0B95" w:rsidRPr="008A2EA8">
        <w:rPr>
          <w:rFonts w:eastAsiaTheme="majorEastAsia"/>
        </w:rPr>
        <w:t>mentionnées</w:t>
      </w:r>
      <w:r>
        <w:rPr>
          <w:rFonts w:eastAsiaTheme="majorEastAsia"/>
        </w:rPr>
        <w:t xml:space="preserve"> ci-dessus</w:t>
      </w:r>
      <w:r w:rsidR="008C0B95" w:rsidRPr="008A2EA8">
        <w:rPr>
          <w:rFonts w:eastAsiaTheme="majorEastAsia"/>
        </w:rPr>
        <w:t>.</w:t>
      </w:r>
    </w:p>
    <w:p w14:paraId="261614B9" w14:textId="77777777" w:rsidR="00396F32" w:rsidRDefault="00396F32" w:rsidP="008C0B95">
      <w:pPr>
        <w:rPr>
          <w:rFonts w:eastAsiaTheme="majorEastAsia"/>
        </w:rPr>
      </w:pPr>
    </w:p>
    <w:p w14:paraId="53987D5D" w14:textId="77777777" w:rsidR="008C0B95" w:rsidRPr="008A2EA8" w:rsidRDefault="008C0B95" w:rsidP="008C0B95">
      <w:pPr>
        <w:rPr>
          <w:rFonts w:eastAsiaTheme="majorEastAsia"/>
        </w:rPr>
      </w:pPr>
      <w:r w:rsidRPr="008A2EA8">
        <w:rPr>
          <w:rFonts w:eastAsiaTheme="majorEastAsia"/>
        </w:rPr>
        <w:t xml:space="preserve">L’arrêt de l’exécution des prestations entraîne la résiliation du contrat sans indemnité pour le titulaire. </w:t>
      </w:r>
    </w:p>
    <w:p w14:paraId="487BAFB2" w14:textId="58F350E0" w:rsidR="007C4A4B" w:rsidRDefault="007C4A4B" w:rsidP="00A44EE6">
      <w:pPr>
        <w:spacing w:after="240"/>
        <w:jc w:val="left"/>
        <w:rPr>
          <w:rFonts w:ascii="Cambria" w:eastAsiaTheme="majorEastAsia" w:hAnsi="Cambria"/>
          <w:b/>
          <w:smallCaps/>
          <w:color w:val="404040" w:themeColor="text1" w:themeTint="BF"/>
          <w:sz w:val="28"/>
          <w:szCs w:val="28"/>
        </w:rPr>
      </w:pPr>
      <w:bookmarkStart w:id="12" w:name="_Toc535241404"/>
      <w:bookmarkStart w:id="13" w:name="_Toc535241405"/>
    </w:p>
    <w:p w14:paraId="1C6A738C" w14:textId="16B1BD3B" w:rsidR="00396F32" w:rsidRDefault="00396F32">
      <w:pPr>
        <w:jc w:val="left"/>
        <w:rPr>
          <w:rFonts w:ascii="Cambria" w:eastAsiaTheme="majorEastAsia" w:hAnsi="Cambria"/>
          <w:b/>
          <w:smallCaps/>
          <w:color w:val="404040" w:themeColor="text1" w:themeTint="BF"/>
          <w:sz w:val="28"/>
          <w:szCs w:val="28"/>
        </w:rPr>
      </w:pPr>
    </w:p>
    <w:p w14:paraId="670FA193" w14:textId="3BB52D64" w:rsidR="00EE69F3" w:rsidRPr="008A2EA8" w:rsidRDefault="00396F32" w:rsidP="00925360">
      <w:pPr>
        <w:pStyle w:val="Style2"/>
        <w:numPr>
          <w:ilvl w:val="0"/>
          <w:numId w:val="0"/>
        </w:numPr>
        <w:ind w:left="709" w:hanging="709"/>
        <w:rPr>
          <w:rFonts w:eastAsiaTheme="majorEastAsia"/>
        </w:rPr>
      </w:pPr>
      <w:bookmarkStart w:id="14" w:name="_Toc183704688"/>
      <w:r>
        <w:rPr>
          <w:rFonts w:eastAsiaTheme="majorEastAsia"/>
        </w:rPr>
        <w:t>2.7</w:t>
      </w:r>
      <w:r w:rsidR="00925360">
        <w:rPr>
          <w:rFonts w:eastAsiaTheme="majorEastAsia"/>
        </w:rPr>
        <w:t>.</w:t>
      </w:r>
      <w:r w:rsidR="00FE5C07">
        <w:rPr>
          <w:rFonts w:eastAsiaTheme="majorEastAsia"/>
        </w:rPr>
        <w:t xml:space="preserve"> </w:t>
      </w:r>
      <w:r w:rsidR="00EE69F3">
        <w:rPr>
          <w:rFonts w:eastAsiaTheme="majorEastAsia"/>
        </w:rPr>
        <w:t>Conducteur</w:t>
      </w:r>
      <w:r w:rsidR="009F2C75">
        <w:rPr>
          <w:rFonts w:eastAsiaTheme="majorEastAsia"/>
        </w:rPr>
        <w:t>s</w:t>
      </w:r>
      <w:r w:rsidR="00EE69F3">
        <w:rPr>
          <w:rFonts w:eastAsiaTheme="majorEastAsia"/>
        </w:rPr>
        <w:t xml:space="preserve"> d’opérations</w:t>
      </w:r>
      <w:bookmarkEnd w:id="12"/>
      <w:bookmarkEnd w:id="14"/>
    </w:p>
    <w:p w14:paraId="1C3D982D" w14:textId="0CD962DB" w:rsidR="007C4A4B" w:rsidRDefault="00EE69F3" w:rsidP="00EE69F3">
      <w:pPr>
        <w:rPr>
          <w:rFonts w:eastAsiaTheme="majorEastAsia"/>
        </w:rPr>
      </w:pPr>
      <w:r w:rsidRPr="00246FF0">
        <w:rPr>
          <w:rFonts w:eastAsiaTheme="majorEastAsia"/>
        </w:rPr>
        <w:t>Le</w:t>
      </w:r>
      <w:r w:rsidR="009F2C75">
        <w:rPr>
          <w:rFonts w:eastAsiaTheme="majorEastAsia"/>
        </w:rPr>
        <w:t>s</w:t>
      </w:r>
      <w:r w:rsidRPr="00246FF0">
        <w:rPr>
          <w:rFonts w:eastAsiaTheme="majorEastAsia"/>
        </w:rPr>
        <w:t xml:space="preserve"> conducteur</w:t>
      </w:r>
      <w:r w:rsidR="009F2C75">
        <w:rPr>
          <w:rFonts w:eastAsiaTheme="majorEastAsia"/>
        </w:rPr>
        <w:t>s</w:t>
      </w:r>
      <w:r w:rsidRPr="00246FF0">
        <w:rPr>
          <w:rFonts w:eastAsiaTheme="majorEastAsia"/>
        </w:rPr>
        <w:t xml:space="preserve"> d’opérations </w:t>
      </w:r>
      <w:r w:rsidR="009F2C75">
        <w:rPr>
          <w:rFonts w:eastAsiaTheme="majorEastAsia"/>
        </w:rPr>
        <w:t>sont</w:t>
      </w:r>
      <w:r w:rsidRPr="00246FF0">
        <w:rPr>
          <w:rFonts w:eastAsiaTheme="majorEastAsia"/>
        </w:rPr>
        <w:t xml:space="preserve"> : </w:t>
      </w:r>
    </w:p>
    <w:p w14:paraId="4A82BE32" w14:textId="5EE6C665" w:rsidR="007C4A4B" w:rsidRPr="009F2C75" w:rsidRDefault="00DF086E" w:rsidP="007C4A4B">
      <w:pPr>
        <w:jc w:val="center"/>
        <w:rPr>
          <w:rFonts w:eastAsiaTheme="majorEastAsia"/>
          <w:b/>
        </w:rPr>
      </w:pPr>
      <w:r>
        <w:rPr>
          <w:rFonts w:eastAsiaTheme="majorEastAsia"/>
          <w:b/>
        </w:rPr>
        <w:t>Stéphane MARRON</w:t>
      </w:r>
      <w:r w:rsidR="007C4A4B" w:rsidRPr="009F2C75">
        <w:rPr>
          <w:rFonts w:eastAsiaTheme="majorEastAsia"/>
          <w:b/>
        </w:rPr>
        <w:t>, responsable gestion de sites</w:t>
      </w:r>
    </w:p>
    <w:p w14:paraId="41EE00FE" w14:textId="6A919F11" w:rsidR="00DF086E" w:rsidRPr="00DF086E" w:rsidRDefault="00DF086E" w:rsidP="007C4A4B">
      <w:pPr>
        <w:jc w:val="center"/>
        <w:rPr>
          <w:rStyle w:val="Lienhypertexte"/>
          <w:rFonts w:eastAsiaTheme="majorEastAsia"/>
          <w:b/>
        </w:rPr>
      </w:pPr>
      <w:r w:rsidRPr="00DF086E">
        <w:rPr>
          <w:rStyle w:val="Lienhypertexte"/>
          <w:rFonts w:eastAsiaTheme="majorEastAsia"/>
          <w:b/>
        </w:rPr>
        <w:lastRenderedPageBreak/>
        <w:t>s.marron@cen-savoie.org</w:t>
      </w:r>
    </w:p>
    <w:p w14:paraId="5DB6613D" w14:textId="7DF1CFCC" w:rsidR="00EE69F3" w:rsidRDefault="00DF086E" w:rsidP="007C4A4B">
      <w:pPr>
        <w:jc w:val="center"/>
        <w:rPr>
          <w:rFonts w:eastAsiaTheme="majorEastAsia"/>
          <w:b/>
        </w:rPr>
      </w:pPr>
      <w:r>
        <w:rPr>
          <w:rFonts w:eastAsiaTheme="majorEastAsia"/>
          <w:b/>
        </w:rPr>
        <w:t>04 79 44 44 46</w:t>
      </w:r>
    </w:p>
    <w:p w14:paraId="27527889" w14:textId="77777777" w:rsidR="009F2C75" w:rsidRDefault="009F2C75" w:rsidP="007C4A4B">
      <w:pPr>
        <w:jc w:val="center"/>
        <w:rPr>
          <w:rFonts w:eastAsiaTheme="majorEastAsia"/>
          <w:b/>
        </w:rPr>
      </w:pPr>
    </w:p>
    <w:p w14:paraId="21E6D712" w14:textId="701C73B3" w:rsidR="009F2C75" w:rsidRDefault="00DF086E" w:rsidP="007C4A4B">
      <w:pPr>
        <w:jc w:val="center"/>
        <w:rPr>
          <w:rFonts w:eastAsiaTheme="majorEastAsia"/>
          <w:b/>
        </w:rPr>
      </w:pPr>
      <w:r>
        <w:rPr>
          <w:rFonts w:eastAsiaTheme="majorEastAsia"/>
          <w:b/>
        </w:rPr>
        <w:t>Fanny VEINANTE</w:t>
      </w:r>
      <w:r w:rsidR="009F2C75">
        <w:rPr>
          <w:rFonts w:eastAsiaTheme="majorEastAsia"/>
          <w:b/>
        </w:rPr>
        <w:t xml:space="preserve">, </w:t>
      </w:r>
      <w:r>
        <w:rPr>
          <w:rFonts w:eastAsiaTheme="majorEastAsia"/>
          <w:b/>
        </w:rPr>
        <w:t>garde et technicienne travaux</w:t>
      </w:r>
    </w:p>
    <w:p w14:paraId="6294957D" w14:textId="36A694F9" w:rsidR="00DF086E" w:rsidRDefault="00DF086E" w:rsidP="007C4A4B">
      <w:pPr>
        <w:jc w:val="center"/>
        <w:rPr>
          <w:rStyle w:val="Lienhypertexte"/>
          <w:rFonts w:eastAsiaTheme="majorEastAsia"/>
          <w:b/>
        </w:rPr>
      </w:pPr>
      <w:r>
        <w:rPr>
          <w:rStyle w:val="Lienhypertexte"/>
          <w:rFonts w:eastAsiaTheme="majorEastAsia"/>
          <w:b/>
        </w:rPr>
        <w:t>f.veinante</w:t>
      </w:r>
      <w:r w:rsidRPr="00DF086E">
        <w:rPr>
          <w:rStyle w:val="Lienhypertexte"/>
          <w:rFonts w:eastAsiaTheme="majorEastAsia"/>
          <w:b/>
        </w:rPr>
        <w:t>@cen-savoie.org</w:t>
      </w:r>
    </w:p>
    <w:p w14:paraId="2039E735" w14:textId="3EAFCA60" w:rsidR="009F2C75" w:rsidRPr="00435B80" w:rsidRDefault="00DF086E" w:rsidP="007C4A4B">
      <w:pPr>
        <w:jc w:val="center"/>
        <w:rPr>
          <w:rFonts w:eastAsiaTheme="majorEastAsia"/>
          <w:b/>
        </w:rPr>
      </w:pPr>
      <w:r>
        <w:rPr>
          <w:rFonts w:eastAsiaTheme="majorEastAsia"/>
          <w:b/>
        </w:rPr>
        <w:t>06 45 83 24 34</w:t>
      </w:r>
    </w:p>
    <w:p w14:paraId="502F8764" w14:textId="77777777" w:rsidR="009F2C75" w:rsidRDefault="009F2C75" w:rsidP="001E6AF4">
      <w:pPr>
        <w:rPr>
          <w:rFonts w:eastAsiaTheme="majorEastAsia"/>
        </w:rPr>
      </w:pPr>
    </w:p>
    <w:p w14:paraId="4838B7C9" w14:textId="77777777" w:rsidR="00DF086E" w:rsidRDefault="00DF086E" w:rsidP="00DF086E">
      <w:pPr>
        <w:jc w:val="center"/>
        <w:rPr>
          <w:rFonts w:eastAsiaTheme="majorEastAsia"/>
          <w:b/>
        </w:rPr>
      </w:pPr>
      <w:r>
        <w:rPr>
          <w:rFonts w:eastAsiaTheme="majorEastAsia"/>
          <w:b/>
        </w:rPr>
        <w:t>Manuel BOURON, chargé de mission scientifique</w:t>
      </w:r>
    </w:p>
    <w:p w14:paraId="42EF7B94" w14:textId="77777777" w:rsidR="00DF086E" w:rsidRDefault="00DF086E" w:rsidP="00DF086E">
      <w:pPr>
        <w:jc w:val="center"/>
        <w:rPr>
          <w:rStyle w:val="Lienhypertexte"/>
          <w:rFonts w:eastAsiaTheme="majorEastAsia"/>
          <w:b/>
        </w:rPr>
      </w:pPr>
      <w:r w:rsidRPr="00DF086E">
        <w:rPr>
          <w:rStyle w:val="Lienhypertexte"/>
          <w:rFonts w:eastAsiaTheme="majorEastAsia"/>
          <w:b/>
        </w:rPr>
        <w:t>m.bouron@cen-savoie.org</w:t>
      </w:r>
    </w:p>
    <w:p w14:paraId="7864A345" w14:textId="77777777" w:rsidR="00DF086E" w:rsidRPr="00435B80" w:rsidRDefault="00DF086E" w:rsidP="00DF086E">
      <w:pPr>
        <w:jc w:val="center"/>
        <w:rPr>
          <w:rFonts w:eastAsiaTheme="majorEastAsia"/>
          <w:b/>
        </w:rPr>
      </w:pPr>
      <w:r>
        <w:rPr>
          <w:rFonts w:eastAsiaTheme="majorEastAsia"/>
          <w:b/>
        </w:rPr>
        <w:t>04 79 44 44 48</w:t>
      </w:r>
    </w:p>
    <w:p w14:paraId="4002D882" w14:textId="77777777" w:rsidR="00DF086E" w:rsidRDefault="00DF086E" w:rsidP="001E6AF4">
      <w:pPr>
        <w:rPr>
          <w:rFonts w:eastAsiaTheme="majorEastAsia"/>
        </w:rPr>
      </w:pPr>
    </w:p>
    <w:p w14:paraId="3CFE050D" w14:textId="5E6F9B07" w:rsidR="001E6AF4" w:rsidRDefault="001E6AF4" w:rsidP="001E6AF4">
      <w:pPr>
        <w:rPr>
          <w:rFonts w:eastAsiaTheme="majorEastAsia"/>
        </w:rPr>
      </w:pPr>
      <w:r w:rsidRPr="008A2EA8">
        <w:rPr>
          <w:rFonts w:eastAsiaTheme="majorEastAsia"/>
        </w:rPr>
        <w:t>Le</w:t>
      </w:r>
      <w:r w:rsidR="009F2C75">
        <w:rPr>
          <w:rFonts w:eastAsiaTheme="majorEastAsia"/>
        </w:rPr>
        <w:t>s</w:t>
      </w:r>
      <w:r w:rsidRPr="008A2EA8">
        <w:rPr>
          <w:rFonts w:eastAsiaTheme="majorEastAsia"/>
        </w:rPr>
        <w:t xml:space="preserve"> conducteur</w:t>
      </w:r>
      <w:r w:rsidR="009F2C75">
        <w:rPr>
          <w:rFonts w:eastAsiaTheme="majorEastAsia"/>
        </w:rPr>
        <w:t>s</w:t>
      </w:r>
      <w:r w:rsidRPr="008A2EA8">
        <w:rPr>
          <w:rFonts w:eastAsiaTheme="majorEastAsia"/>
        </w:rPr>
        <w:t xml:space="preserve"> d’opérations ser</w:t>
      </w:r>
      <w:r w:rsidR="009F2C75">
        <w:rPr>
          <w:rFonts w:eastAsiaTheme="majorEastAsia"/>
        </w:rPr>
        <w:t>ont</w:t>
      </w:r>
      <w:r w:rsidRPr="008A2EA8">
        <w:rPr>
          <w:rFonts w:eastAsiaTheme="majorEastAsia"/>
        </w:rPr>
        <w:t xml:space="preserve"> chargé</w:t>
      </w:r>
      <w:r w:rsidR="009F2C75">
        <w:rPr>
          <w:rFonts w:eastAsiaTheme="majorEastAsia"/>
        </w:rPr>
        <w:t>s</w:t>
      </w:r>
      <w:r w:rsidRPr="008A2EA8">
        <w:rPr>
          <w:rFonts w:eastAsiaTheme="majorEastAsia"/>
        </w:rPr>
        <w:t xml:space="preserve"> de suivre l’exécution du contra</w:t>
      </w:r>
      <w:r w:rsidR="009F2C75">
        <w:rPr>
          <w:rFonts w:eastAsiaTheme="majorEastAsia"/>
        </w:rPr>
        <w:t>t et certifieront</w:t>
      </w:r>
      <w:r>
        <w:rPr>
          <w:rFonts w:eastAsiaTheme="majorEastAsia"/>
        </w:rPr>
        <w:t xml:space="preserve"> le service fait</w:t>
      </w:r>
      <w:r w:rsidR="001F4BB9">
        <w:rPr>
          <w:rFonts w:eastAsiaTheme="majorEastAsia"/>
        </w:rPr>
        <w:t>, sur la base des pièces transmises par le titulaire.</w:t>
      </w:r>
    </w:p>
    <w:p w14:paraId="3EDE9441" w14:textId="5FCE4060" w:rsidR="004C3EAE" w:rsidRDefault="004C3EAE" w:rsidP="00396F32">
      <w:pPr>
        <w:spacing w:after="240"/>
        <w:rPr>
          <w:rFonts w:eastAsiaTheme="majorEastAsia"/>
        </w:rPr>
      </w:pPr>
    </w:p>
    <w:p w14:paraId="0BC8B83B" w14:textId="4EA09F93" w:rsidR="00396F32" w:rsidRPr="008A2EA8" w:rsidRDefault="00396F32" w:rsidP="00925360">
      <w:pPr>
        <w:pStyle w:val="Style2"/>
        <w:numPr>
          <w:ilvl w:val="0"/>
          <w:numId w:val="0"/>
        </w:numPr>
        <w:ind w:left="709" w:hanging="709"/>
        <w:rPr>
          <w:rFonts w:eastAsiaTheme="majorEastAsia"/>
        </w:rPr>
      </w:pPr>
      <w:bookmarkStart w:id="15" w:name="_Toc534991122"/>
      <w:bookmarkStart w:id="16" w:name="_Toc183704689"/>
      <w:r>
        <w:rPr>
          <w:rFonts w:eastAsiaTheme="majorEastAsia"/>
        </w:rPr>
        <w:t>2.8</w:t>
      </w:r>
      <w:r w:rsidR="00925360">
        <w:rPr>
          <w:rFonts w:eastAsiaTheme="majorEastAsia"/>
        </w:rPr>
        <w:t>.</w:t>
      </w:r>
      <w:r>
        <w:rPr>
          <w:rFonts w:eastAsiaTheme="majorEastAsia"/>
        </w:rPr>
        <w:t xml:space="preserve"> </w:t>
      </w:r>
      <w:r w:rsidRPr="008A2EA8">
        <w:rPr>
          <w:rFonts w:eastAsiaTheme="majorEastAsia"/>
        </w:rPr>
        <w:t>Spécifications techniques</w:t>
      </w:r>
      <w:bookmarkEnd w:id="15"/>
      <w:bookmarkEnd w:id="16"/>
    </w:p>
    <w:p w14:paraId="2E505C3E" w14:textId="77777777" w:rsidR="00396F32" w:rsidRPr="008A2EA8" w:rsidRDefault="00396F32" w:rsidP="00396F32">
      <w:pPr>
        <w:rPr>
          <w:rFonts w:eastAsiaTheme="majorEastAsia"/>
        </w:rPr>
      </w:pPr>
      <w:r w:rsidRPr="008A2EA8">
        <w:rPr>
          <w:rFonts w:eastAsiaTheme="majorEastAsia"/>
        </w:rPr>
        <w:t xml:space="preserve">Le contexte et les attendus des prestations sont détaillés dans le Cahier des Clauses Techniques Particulières </w:t>
      </w:r>
      <w:r>
        <w:rPr>
          <w:rFonts w:eastAsiaTheme="majorEastAsia"/>
        </w:rPr>
        <w:t>joint a</w:t>
      </w:r>
      <w:r w:rsidRPr="008A2EA8">
        <w:rPr>
          <w:rFonts w:eastAsiaTheme="majorEastAsia"/>
        </w:rPr>
        <w:t>u contrat.</w:t>
      </w:r>
    </w:p>
    <w:p w14:paraId="5BEF81D3" w14:textId="77777777" w:rsidR="00396F32" w:rsidRPr="008A2EA8" w:rsidRDefault="00396F32" w:rsidP="00396F32">
      <w:pPr>
        <w:rPr>
          <w:rFonts w:eastAsiaTheme="majorEastAsia"/>
        </w:rPr>
      </w:pPr>
    </w:p>
    <w:p w14:paraId="0E546A8D" w14:textId="77777777" w:rsidR="00396F32" w:rsidRPr="008A2EA8" w:rsidRDefault="00396F32" w:rsidP="00396F32">
      <w:pPr>
        <w:rPr>
          <w:rFonts w:eastAsiaTheme="majorEastAsia"/>
        </w:rPr>
      </w:pPr>
      <w:r w:rsidRPr="008A2EA8">
        <w:rPr>
          <w:rFonts w:eastAsiaTheme="majorEastAsia"/>
        </w:rPr>
        <w:t>Les prestations devront être conformes aux stipulations du contrat (les normes et spécifications techniques applicables étant celles en vigueur à la date du contrat).</w:t>
      </w:r>
    </w:p>
    <w:p w14:paraId="1FDCE8C2" w14:textId="77777777" w:rsidR="00396F32" w:rsidRPr="009B77E5" w:rsidRDefault="00396F32" w:rsidP="00D12628">
      <w:pPr>
        <w:rPr>
          <w:rFonts w:eastAsiaTheme="majorEastAsia"/>
        </w:rPr>
      </w:pPr>
    </w:p>
    <w:p w14:paraId="5F31F5A3" w14:textId="4DF35951" w:rsidR="00D57F2B" w:rsidRDefault="00D57F2B" w:rsidP="009535B8">
      <w:pPr>
        <w:pStyle w:val="Style1"/>
        <w:numPr>
          <w:ilvl w:val="0"/>
          <w:numId w:val="0"/>
        </w:numPr>
        <w:rPr>
          <w:rFonts w:eastAsiaTheme="majorEastAsia"/>
        </w:rPr>
      </w:pPr>
      <w:bookmarkStart w:id="17" w:name="_Toc183704690"/>
      <w:bookmarkEnd w:id="13"/>
      <w:r>
        <w:rPr>
          <w:rFonts w:eastAsiaTheme="majorEastAsia"/>
        </w:rPr>
        <w:t>Article 3 – Pièces contractuelles</w:t>
      </w:r>
      <w:bookmarkEnd w:id="17"/>
    </w:p>
    <w:p w14:paraId="1AA94F2D" w14:textId="12D2A38E" w:rsidR="00D57F2B" w:rsidRDefault="00D57F2B" w:rsidP="00D57F2B">
      <w:pPr>
        <w:rPr>
          <w:rFonts w:eastAsiaTheme="majorEastAsia"/>
        </w:rPr>
      </w:pPr>
      <w:r>
        <w:rPr>
          <w:rFonts w:eastAsiaTheme="majorEastAsia"/>
        </w:rPr>
        <w:t>Par dérogation à l’article 4</w:t>
      </w:r>
      <w:r w:rsidR="00FE7652">
        <w:rPr>
          <w:rFonts w:eastAsiaTheme="majorEastAsia"/>
        </w:rPr>
        <w:t>.1</w:t>
      </w:r>
      <w:r>
        <w:rPr>
          <w:rFonts w:eastAsiaTheme="majorEastAsia"/>
        </w:rPr>
        <w:t xml:space="preserve"> du CCAG</w:t>
      </w:r>
      <w:r w:rsidR="00396F32">
        <w:rPr>
          <w:rFonts w:eastAsiaTheme="majorEastAsia"/>
        </w:rPr>
        <w:t>-PI</w:t>
      </w:r>
      <w:r>
        <w:rPr>
          <w:rFonts w:eastAsiaTheme="majorEastAsia"/>
        </w:rPr>
        <w:t xml:space="preserve">, les pièces contractuelles </w:t>
      </w:r>
      <w:r w:rsidR="00396F32">
        <w:rPr>
          <w:rFonts w:eastAsiaTheme="majorEastAsia"/>
        </w:rPr>
        <w:t>du marché</w:t>
      </w:r>
      <w:r>
        <w:rPr>
          <w:rFonts w:eastAsiaTheme="majorEastAsia"/>
        </w:rPr>
        <w:t xml:space="preserve"> sont les suivantes et, en cas de contradiction entre leurs stipulations, prévalent dans l’ordre de priorité ci-après :</w:t>
      </w:r>
    </w:p>
    <w:p w14:paraId="6C4F2678" w14:textId="77777777" w:rsidR="00D57F2B" w:rsidRDefault="00D57F2B" w:rsidP="009535B8">
      <w:pPr>
        <w:pStyle w:val="Corpsdetexte2"/>
        <w:numPr>
          <w:ilvl w:val="0"/>
          <w:numId w:val="4"/>
        </w:numPr>
        <w:tabs>
          <w:tab w:val="left" w:pos="567"/>
        </w:tabs>
        <w:snapToGrid w:val="0"/>
        <w:spacing w:line="240" w:lineRule="auto"/>
        <w:rPr>
          <w:rFonts w:ascii="Calibri Light" w:hAnsi="Calibri Light"/>
          <w:spacing w:val="16"/>
          <w:sz w:val="22"/>
          <w:szCs w:val="22"/>
        </w:rPr>
      </w:pPr>
      <w:r>
        <w:rPr>
          <w:rFonts w:ascii="Calibri Light" w:hAnsi="Calibri Light"/>
          <w:spacing w:val="16"/>
          <w:sz w:val="22"/>
          <w:szCs w:val="22"/>
        </w:rPr>
        <w:t>le présent contrat valant Acte d’Engagement (AE) et Cahier des Clauses Administratives Particulières (CCAP) ;</w:t>
      </w:r>
    </w:p>
    <w:p w14:paraId="3383C17B" w14:textId="77777777" w:rsidR="00D57F2B" w:rsidRDefault="00D57F2B" w:rsidP="009535B8">
      <w:pPr>
        <w:pStyle w:val="Corpsdetexte2"/>
        <w:numPr>
          <w:ilvl w:val="0"/>
          <w:numId w:val="4"/>
        </w:numPr>
        <w:tabs>
          <w:tab w:val="left" w:pos="567"/>
        </w:tabs>
        <w:snapToGrid w:val="0"/>
        <w:spacing w:line="240" w:lineRule="auto"/>
        <w:rPr>
          <w:rFonts w:ascii="Calibri Light" w:hAnsi="Calibri Light"/>
          <w:spacing w:val="16"/>
          <w:sz w:val="22"/>
          <w:szCs w:val="22"/>
        </w:rPr>
      </w:pPr>
      <w:r>
        <w:rPr>
          <w:rFonts w:ascii="Calibri Light" w:hAnsi="Calibri Light"/>
          <w:spacing w:val="16"/>
          <w:sz w:val="22"/>
          <w:szCs w:val="22"/>
        </w:rPr>
        <w:t>le Cahier des Clauses Techniques Particulières (CCTP) ;</w:t>
      </w:r>
    </w:p>
    <w:p w14:paraId="60A25722" w14:textId="6D632262" w:rsidR="00D57F2B" w:rsidRDefault="00D57F2B" w:rsidP="009535B8">
      <w:pPr>
        <w:pStyle w:val="Corpsdetexte2"/>
        <w:numPr>
          <w:ilvl w:val="0"/>
          <w:numId w:val="4"/>
        </w:numPr>
        <w:tabs>
          <w:tab w:val="left" w:pos="567"/>
        </w:tabs>
        <w:snapToGrid w:val="0"/>
        <w:spacing w:line="240" w:lineRule="auto"/>
        <w:rPr>
          <w:rFonts w:ascii="Calibri Light" w:hAnsi="Calibri Light"/>
          <w:spacing w:val="16"/>
          <w:sz w:val="22"/>
          <w:szCs w:val="22"/>
        </w:rPr>
      </w:pPr>
      <w:r>
        <w:rPr>
          <w:rFonts w:ascii="Calibri Light" w:hAnsi="Calibri Light"/>
          <w:spacing w:val="16"/>
          <w:sz w:val="22"/>
          <w:szCs w:val="22"/>
        </w:rPr>
        <w:t>la proposition technique et financière fournie par le candidat</w:t>
      </w:r>
      <w:r w:rsidR="009F329E">
        <w:rPr>
          <w:rFonts w:ascii="Calibri Light" w:hAnsi="Calibri Light"/>
          <w:spacing w:val="16"/>
          <w:sz w:val="22"/>
          <w:szCs w:val="22"/>
        </w:rPr>
        <w:t>, dont le DPGF rempli et signé</w:t>
      </w:r>
      <w:r>
        <w:rPr>
          <w:rFonts w:ascii="Calibri Light" w:hAnsi="Calibri Light"/>
          <w:spacing w:val="16"/>
          <w:sz w:val="22"/>
          <w:szCs w:val="22"/>
        </w:rPr>
        <w:t> ;</w:t>
      </w:r>
    </w:p>
    <w:p w14:paraId="4EF5B02E" w14:textId="226B79CB" w:rsidR="00D57F2B" w:rsidRDefault="00D57F2B" w:rsidP="00396F32">
      <w:pPr>
        <w:pStyle w:val="Corpsdetexte2"/>
        <w:numPr>
          <w:ilvl w:val="0"/>
          <w:numId w:val="4"/>
        </w:numPr>
        <w:tabs>
          <w:tab w:val="left" w:pos="567"/>
        </w:tabs>
        <w:snapToGrid w:val="0"/>
        <w:spacing w:line="240" w:lineRule="auto"/>
        <w:rPr>
          <w:rFonts w:ascii="Calibri Light" w:hAnsi="Calibri Light"/>
          <w:spacing w:val="16"/>
          <w:sz w:val="22"/>
          <w:szCs w:val="22"/>
        </w:rPr>
      </w:pPr>
      <w:r>
        <w:rPr>
          <w:rFonts w:ascii="Calibri Light" w:hAnsi="Calibri Light"/>
          <w:spacing w:val="16"/>
          <w:sz w:val="22"/>
          <w:szCs w:val="22"/>
        </w:rPr>
        <w:t xml:space="preserve">le </w:t>
      </w:r>
      <w:r w:rsidR="00396F32">
        <w:rPr>
          <w:rFonts w:ascii="Calibri Light" w:hAnsi="Calibri Light"/>
          <w:spacing w:val="16"/>
          <w:sz w:val="22"/>
          <w:szCs w:val="22"/>
        </w:rPr>
        <w:t xml:space="preserve">CCAG-PI </w:t>
      </w:r>
      <w:r>
        <w:rPr>
          <w:rFonts w:ascii="Calibri Light" w:hAnsi="Calibri Light"/>
          <w:spacing w:val="16"/>
          <w:sz w:val="22"/>
          <w:szCs w:val="22"/>
        </w:rPr>
        <w:t xml:space="preserve">approuvé par l’arrêté </w:t>
      </w:r>
      <w:r w:rsidR="00DD7070" w:rsidRPr="00DD7070">
        <w:rPr>
          <w:rFonts w:ascii="Calibri Light" w:hAnsi="Calibri Light"/>
          <w:spacing w:val="16"/>
          <w:sz w:val="22"/>
          <w:szCs w:val="22"/>
        </w:rPr>
        <w:t xml:space="preserve">du 30 mars 2021 </w:t>
      </w:r>
      <w:r>
        <w:rPr>
          <w:rFonts w:ascii="Calibri Light" w:hAnsi="Calibri Light"/>
          <w:spacing w:val="16"/>
          <w:sz w:val="22"/>
          <w:szCs w:val="22"/>
        </w:rPr>
        <w:t xml:space="preserve">(NOR: </w:t>
      </w:r>
      <w:r w:rsidR="00396F32" w:rsidRPr="00396F32">
        <w:rPr>
          <w:rFonts w:ascii="Calibri Light" w:hAnsi="Calibri Light"/>
          <w:spacing w:val="16"/>
          <w:sz w:val="22"/>
          <w:szCs w:val="22"/>
        </w:rPr>
        <w:t>ECOM2106874A</w:t>
      </w:r>
      <w:r>
        <w:rPr>
          <w:rFonts w:ascii="Calibri Light" w:hAnsi="Calibri Light"/>
          <w:spacing w:val="16"/>
          <w:sz w:val="22"/>
          <w:szCs w:val="22"/>
        </w:rPr>
        <w:t>) dont le titulaire est réputé avoir pris connaissance.</w:t>
      </w:r>
    </w:p>
    <w:p w14:paraId="641771BA" w14:textId="77777777" w:rsidR="00BF75DF" w:rsidRDefault="00BF75DF" w:rsidP="00BF75DF">
      <w:pPr>
        <w:pStyle w:val="Corpsdetexte2"/>
        <w:tabs>
          <w:tab w:val="left" w:pos="567"/>
        </w:tabs>
        <w:snapToGrid w:val="0"/>
        <w:spacing w:before="0" w:line="240" w:lineRule="auto"/>
        <w:rPr>
          <w:rFonts w:ascii="Calibri Light" w:hAnsi="Calibri Light"/>
          <w:spacing w:val="16"/>
          <w:sz w:val="22"/>
          <w:szCs w:val="22"/>
        </w:rPr>
      </w:pPr>
    </w:p>
    <w:p w14:paraId="05899DE7" w14:textId="4771A2CD" w:rsidR="000C0D50" w:rsidRDefault="000C0D50" w:rsidP="009535B8">
      <w:pPr>
        <w:pStyle w:val="Style1"/>
        <w:numPr>
          <w:ilvl w:val="0"/>
          <w:numId w:val="0"/>
        </w:numPr>
        <w:rPr>
          <w:rFonts w:eastAsiaTheme="majorEastAsia"/>
        </w:rPr>
      </w:pPr>
      <w:bookmarkStart w:id="18" w:name="_Toc183704691"/>
      <w:r>
        <w:rPr>
          <w:rFonts w:eastAsiaTheme="majorEastAsia"/>
        </w:rPr>
        <w:t xml:space="preserve">Article </w:t>
      </w:r>
      <w:r w:rsidR="00A93B54">
        <w:rPr>
          <w:rFonts w:eastAsiaTheme="majorEastAsia"/>
        </w:rPr>
        <w:t>4</w:t>
      </w:r>
      <w:r>
        <w:rPr>
          <w:rFonts w:eastAsiaTheme="majorEastAsia"/>
        </w:rPr>
        <w:t xml:space="preserve"> </w:t>
      </w:r>
      <w:r w:rsidR="00BF22FE">
        <w:rPr>
          <w:rFonts w:eastAsiaTheme="majorEastAsia"/>
        </w:rPr>
        <w:t>–</w:t>
      </w:r>
      <w:r w:rsidR="00193617">
        <w:rPr>
          <w:rFonts w:eastAsiaTheme="majorEastAsia"/>
        </w:rPr>
        <w:t xml:space="preserve"> </w:t>
      </w:r>
      <w:r w:rsidR="00E317D9">
        <w:rPr>
          <w:rFonts w:eastAsiaTheme="majorEastAsia"/>
        </w:rPr>
        <w:t>Prix</w:t>
      </w:r>
      <w:bookmarkEnd w:id="18"/>
      <w:r w:rsidR="00E317D9">
        <w:rPr>
          <w:rFonts w:eastAsiaTheme="majorEastAsia"/>
        </w:rPr>
        <w:t xml:space="preserve"> </w:t>
      </w:r>
    </w:p>
    <w:p w14:paraId="08DCDA52" w14:textId="36709C89" w:rsidR="00193617" w:rsidRPr="00193617" w:rsidRDefault="00193617" w:rsidP="00925360">
      <w:pPr>
        <w:pStyle w:val="Style2"/>
        <w:numPr>
          <w:ilvl w:val="0"/>
          <w:numId w:val="0"/>
        </w:numPr>
        <w:ind w:left="709" w:hanging="709"/>
        <w:rPr>
          <w:rFonts w:eastAsiaTheme="majorEastAsia"/>
        </w:rPr>
      </w:pPr>
      <w:bookmarkStart w:id="19" w:name="_Toc183704692"/>
      <w:r>
        <w:rPr>
          <w:rFonts w:eastAsiaTheme="majorEastAsia"/>
        </w:rPr>
        <w:t>4.1</w:t>
      </w:r>
      <w:r w:rsidR="00925360">
        <w:rPr>
          <w:rFonts w:eastAsiaTheme="majorEastAsia"/>
        </w:rPr>
        <w:t>.</w:t>
      </w:r>
      <w:r>
        <w:rPr>
          <w:rFonts w:eastAsiaTheme="majorEastAsia"/>
        </w:rPr>
        <w:t xml:space="preserve"> </w:t>
      </w:r>
      <w:r w:rsidRPr="00193617">
        <w:rPr>
          <w:rFonts w:eastAsiaTheme="majorEastAsia"/>
        </w:rPr>
        <w:t>Modalités de variation des prix</w:t>
      </w:r>
      <w:bookmarkEnd w:id="19"/>
    </w:p>
    <w:p w14:paraId="1BB02C7F" w14:textId="302A9A54" w:rsidR="00193617" w:rsidRPr="00193617" w:rsidRDefault="00193617" w:rsidP="00193617">
      <w:pPr>
        <w:rPr>
          <w:rFonts w:eastAsiaTheme="majorEastAsia"/>
        </w:rPr>
      </w:pPr>
      <w:r w:rsidRPr="00193617">
        <w:rPr>
          <w:rFonts w:eastAsiaTheme="majorEastAsia"/>
        </w:rPr>
        <w:t xml:space="preserve">Le marché est passé </w:t>
      </w:r>
      <w:r w:rsidR="006D7F7F">
        <w:rPr>
          <w:rFonts w:eastAsiaTheme="majorEastAsia"/>
        </w:rPr>
        <w:t xml:space="preserve">par application d’un </w:t>
      </w:r>
      <w:r w:rsidR="006D7F7F" w:rsidRPr="006D7F7F">
        <w:rPr>
          <w:rFonts w:eastAsiaTheme="majorEastAsia"/>
          <w:b/>
        </w:rPr>
        <w:t>prix global et forfaitaire</w:t>
      </w:r>
      <w:r w:rsidR="006D7F7F" w:rsidRPr="00F4208C">
        <w:rPr>
          <w:rFonts w:eastAsiaTheme="majorEastAsia"/>
          <w:b/>
        </w:rPr>
        <w:t xml:space="preserve">, </w:t>
      </w:r>
      <w:r w:rsidR="00FF1AD9" w:rsidRPr="00BA39E4">
        <w:rPr>
          <w:rFonts w:eastAsiaTheme="majorEastAsia"/>
          <w:b/>
        </w:rPr>
        <w:t>ferme et</w:t>
      </w:r>
      <w:r w:rsidR="006D7F7F" w:rsidRPr="00BA39E4">
        <w:rPr>
          <w:rFonts w:eastAsiaTheme="majorEastAsia"/>
          <w:b/>
        </w:rPr>
        <w:t xml:space="preserve"> actualisable</w:t>
      </w:r>
      <w:r w:rsidRPr="00BA39E4">
        <w:rPr>
          <w:rFonts w:eastAsiaTheme="majorEastAsia"/>
        </w:rPr>
        <w:t>.</w:t>
      </w:r>
    </w:p>
    <w:p w14:paraId="249B3057" w14:textId="77777777" w:rsidR="00193617" w:rsidRPr="00193617" w:rsidRDefault="00193617" w:rsidP="00BF75DF">
      <w:pPr>
        <w:spacing w:after="240"/>
        <w:rPr>
          <w:rFonts w:eastAsiaTheme="majorEastAsia"/>
        </w:rPr>
      </w:pPr>
    </w:p>
    <w:p w14:paraId="2CB74D2D" w14:textId="77777777" w:rsidR="00A44EE6" w:rsidRDefault="00A44EE6">
      <w:pPr>
        <w:jc w:val="left"/>
        <w:rPr>
          <w:rFonts w:ascii="Cambria" w:eastAsiaTheme="majorEastAsia" w:hAnsi="Cambria"/>
          <w:b/>
          <w:smallCaps/>
          <w:color w:val="404040" w:themeColor="text1" w:themeTint="BF"/>
          <w:sz w:val="28"/>
          <w:szCs w:val="28"/>
        </w:rPr>
      </w:pPr>
      <w:r>
        <w:rPr>
          <w:rFonts w:eastAsiaTheme="majorEastAsia"/>
        </w:rPr>
        <w:br w:type="page"/>
      </w:r>
    </w:p>
    <w:p w14:paraId="13702090" w14:textId="39CAB8A8" w:rsidR="00193617" w:rsidRPr="00193617" w:rsidRDefault="00193617" w:rsidP="00925360">
      <w:pPr>
        <w:pStyle w:val="Style2"/>
        <w:numPr>
          <w:ilvl w:val="0"/>
          <w:numId w:val="0"/>
        </w:numPr>
        <w:ind w:left="709" w:hanging="709"/>
        <w:rPr>
          <w:rFonts w:eastAsiaTheme="majorEastAsia"/>
        </w:rPr>
      </w:pPr>
      <w:bookmarkStart w:id="20" w:name="_Toc183704693"/>
      <w:r>
        <w:rPr>
          <w:rFonts w:eastAsiaTheme="majorEastAsia"/>
        </w:rPr>
        <w:lastRenderedPageBreak/>
        <w:t>4.2</w:t>
      </w:r>
      <w:r w:rsidR="00925360">
        <w:rPr>
          <w:rFonts w:eastAsiaTheme="majorEastAsia"/>
        </w:rPr>
        <w:t>.</w:t>
      </w:r>
      <w:r>
        <w:rPr>
          <w:rFonts w:eastAsiaTheme="majorEastAsia"/>
        </w:rPr>
        <w:t xml:space="preserve"> </w:t>
      </w:r>
      <w:r w:rsidRPr="00193617">
        <w:rPr>
          <w:rFonts w:eastAsiaTheme="majorEastAsia"/>
        </w:rPr>
        <w:t>Montant de l’offre</w:t>
      </w:r>
      <w:bookmarkEnd w:id="20"/>
    </w:p>
    <w:p w14:paraId="3F3FFA26" w14:textId="39765711" w:rsidR="00193617" w:rsidRDefault="00193617" w:rsidP="00193617">
      <w:pPr>
        <w:rPr>
          <w:rFonts w:eastAsiaTheme="majorEastAsia"/>
        </w:rPr>
      </w:pPr>
      <w:r w:rsidRPr="00193617">
        <w:rPr>
          <w:rFonts w:eastAsiaTheme="majorEastAsia"/>
        </w:rPr>
        <w:t xml:space="preserve">Le montant </w:t>
      </w:r>
      <w:r w:rsidR="006D7F7F">
        <w:rPr>
          <w:rFonts w:eastAsiaTheme="majorEastAsia"/>
        </w:rPr>
        <w:t xml:space="preserve">total du marché </w:t>
      </w:r>
      <w:r w:rsidRPr="00193617">
        <w:rPr>
          <w:rFonts w:eastAsiaTheme="majorEastAsia"/>
        </w:rPr>
        <w:t>s’élève à :</w:t>
      </w:r>
    </w:p>
    <w:p w14:paraId="1C14BC98" w14:textId="0F18893F" w:rsidR="00BF75DF" w:rsidRDefault="00BF75DF">
      <w:pPr>
        <w:jc w:val="left"/>
        <w:rPr>
          <w:rFonts w:eastAsiaTheme="majorEastAsia"/>
          <w:b/>
        </w:rPr>
      </w:pPr>
    </w:p>
    <w:p w14:paraId="52314972" w14:textId="55DD0BA6" w:rsidR="009B0E05" w:rsidRDefault="00435B80" w:rsidP="00435B80">
      <w:pPr>
        <w:rPr>
          <w:rFonts w:eastAsiaTheme="majorEastAsia"/>
          <w:b/>
        </w:rPr>
      </w:pPr>
      <w:r w:rsidRPr="009E2869">
        <w:rPr>
          <w:rFonts w:eastAsiaTheme="majorEastAsia"/>
          <w:b/>
        </w:rPr>
        <w:t>Offre de base :</w:t>
      </w:r>
    </w:p>
    <w:p w14:paraId="7BB04E30" w14:textId="77777777" w:rsidR="000B69F3" w:rsidRPr="009E2869" w:rsidRDefault="000B69F3" w:rsidP="00435B80">
      <w:pPr>
        <w:rPr>
          <w:rFonts w:eastAsiaTheme="majorEastAsia"/>
          <w:b/>
        </w:rPr>
      </w:pPr>
    </w:p>
    <w:tbl>
      <w:tblPr>
        <w:tblStyle w:val="TableauListe3-Accentuation51"/>
        <w:tblW w:w="5000" w:type="pct"/>
        <w:tblBorders>
          <w:insideH w:val="single" w:sz="4" w:space="0" w:color="4BACC6" w:themeColor="accent5"/>
          <w:insideV w:val="single" w:sz="4" w:space="0" w:color="4BACC6" w:themeColor="accent5"/>
        </w:tblBorders>
        <w:tblLook w:val="04A0" w:firstRow="1" w:lastRow="0" w:firstColumn="1" w:lastColumn="0" w:noHBand="0" w:noVBand="1"/>
      </w:tblPr>
      <w:tblGrid>
        <w:gridCol w:w="1367"/>
        <w:gridCol w:w="2564"/>
        <w:gridCol w:w="2564"/>
        <w:gridCol w:w="2566"/>
      </w:tblGrid>
      <w:tr w:rsidR="00435B80" w:rsidRPr="009E2869" w14:paraId="324516F3" w14:textId="77777777" w:rsidTr="006A3F3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4" w:type="pct"/>
            <w:vMerge w:val="restart"/>
            <w:tcBorders>
              <w:bottom w:val="none" w:sz="0" w:space="0" w:color="auto"/>
              <w:right w:val="none" w:sz="0" w:space="0" w:color="auto"/>
            </w:tcBorders>
            <w:vAlign w:val="center"/>
          </w:tcPr>
          <w:p w14:paraId="1DF69D06" w14:textId="755E5618" w:rsidR="00435B80" w:rsidRPr="009E2869" w:rsidRDefault="00435B80" w:rsidP="00435B80">
            <w:pPr>
              <w:jc w:val="center"/>
              <w:rPr>
                <w:rFonts w:eastAsiaTheme="majorEastAsia"/>
              </w:rPr>
            </w:pPr>
            <w:r w:rsidRPr="009E2869">
              <w:rPr>
                <w:rFonts w:eastAsiaTheme="majorEastAsia"/>
              </w:rPr>
              <w:t>Tranche</w:t>
            </w:r>
            <w:r w:rsidR="009F2C75">
              <w:rPr>
                <w:rFonts w:eastAsiaTheme="majorEastAsia"/>
              </w:rPr>
              <w:t>s</w:t>
            </w:r>
          </w:p>
        </w:tc>
        <w:tc>
          <w:tcPr>
            <w:tcW w:w="4246" w:type="pct"/>
            <w:gridSpan w:val="3"/>
            <w:vAlign w:val="center"/>
          </w:tcPr>
          <w:p w14:paraId="18F2B637" w14:textId="77777777" w:rsidR="00435B80" w:rsidRPr="009E2869" w:rsidRDefault="00435B80" w:rsidP="00435B80">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sidRPr="009E2869">
              <w:rPr>
                <w:rFonts w:eastAsiaTheme="majorEastAsia"/>
              </w:rPr>
              <w:t>Montant total</w:t>
            </w:r>
          </w:p>
        </w:tc>
      </w:tr>
      <w:tr w:rsidR="00435B80" w:rsidRPr="009E2869" w14:paraId="1D1D52F8" w14:textId="77777777" w:rsidTr="006A3F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vMerge/>
            <w:tcBorders>
              <w:top w:val="none" w:sz="0" w:space="0" w:color="auto"/>
              <w:bottom w:val="none" w:sz="0" w:space="0" w:color="auto"/>
              <w:right w:val="none" w:sz="0" w:space="0" w:color="auto"/>
            </w:tcBorders>
            <w:vAlign w:val="center"/>
          </w:tcPr>
          <w:p w14:paraId="1F8E403F" w14:textId="77777777" w:rsidR="00435B80" w:rsidRPr="009E2869" w:rsidRDefault="00435B80" w:rsidP="00435B80">
            <w:pPr>
              <w:jc w:val="center"/>
              <w:rPr>
                <w:rFonts w:eastAsiaTheme="majorEastAsia"/>
              </w:rPr>
            </w:pPr>
          </w:p>
        </w:tc>
        <w:tc>
          <w:tcPr>
            <w:tcW w:w="1415" w:type="pct"/>
            <w:tcBorders>
              <w:top w:val="none" w:sz="0" w:space="0" w:color="auto"/>
              <w:bottom w:val="none" w:sz="0" w:space="0" w:color="auto"/>
            </w:tcBorders>
            <w:shd w:val="clear" w:color="auto" w:fill="DAEEF3" w:themeFill="accent5" w:themeFillTint="33"/>
            <w:vAlign w:val="center"/>
          </w:tcPr>
          <w:p w14:paraId="2F436DCE" w14:textId="77777777" w:rsidR="00435B80" w:rsidRPr="009E2869" w:rsidRDefault="00435B80" w:rsidP="00435B80">
            <w:pPr>
              <w:jc w:val="center"/>
              <w:cnfStyle w:val="000000100000" w:firstRow="0" w:lastRow="0" w:firstColumn="0" w:lastColumn="0" w:oddVBand="0" w:evenVBand="0" w:oddHBand="1" w:evenHBand="0" w:firstRowFirstColumn="0" w:firstRowLastColumn="0" w:lastRowFirstColumn="0" w:lastRowLastColumn="0"/>
              <w:rPr>
                <w:rFonts w:eastAsiaTheme="majorEastAsia"/>
              </w:rPr>
            </w:pPr>
            <w:r w:rsidRPr="009E2869">
              <w:rPr>
                <w:rFonts w:eastAsiaTheme="majorEastAsia"/>
              </w:rPr>
              <w:t>€ HT</w:t>
            </w:r>
          </w:p>
        </w:tc>
        <w:tc>
          <w:tcPr>
            <w:tcW w:w="1415" w:type="pct"/>
            <w:tcBorders>
              <w:top w:val="none" w:sz="0" w:space="0" w:color="auto"/>
              <w:bottom w:val="none" w:sz="0" w:space="0" w:color="auto"/>
            </w:tcBorders>
            <w:shd w:val="clear" w:color="auto" w:fill="DAEEF3" w:themeFill="accent5" w:themeFillTint="33"/>
            <w:vAlign w:val="center"/>
          </w:tcPr>
          <w:p w14:paraId="48D84529" w14:textId="77777777" w:rsidR="00435B80" w:rsidRPr="009E2869" w:rsidRDefault="00435B80" w:rsidP="00435B80">
            <w:pPr>
              <w:jc w:val="center"/>
              <w:cnfStyle w:val="000000100000" w:firstRow="0" w:lastRow="0" w:firstColumn="0" w:lastColumn="0" w:oddVBand="0" w:evenVBand="0" w:oddHBand="1" w:evenHBand="0" w:firstRowFirstColumn="0" w:firstRowLastColumn="0" w:lastRowFirstColumn="0" w:lastRowLastColumn="0"/>
              <w:rPr>
                <w:rFonts w:eastAsiaTheme="majorEastAsia"/>
              </w:rPr>
            </w:pPr>
            <w:r w:rsidRPr="009E2869">
              <w:rPr>
                <w:rFonts w:eastAsiaTheme="majorEastAsia"/>
              </w:rPr>
              <w:t>TVA 20 %</w:t>
            </w:r>
          </w:p>
        </w:tc>
        <w:tc>
          <w:tcPr>
            <w:tcW w:w="1416" w:type="pct"/>
            <w:tcBorders>
              <w:top w:val="none" w:sz="0" w:space="0" w:color="auto"/>
              <w:bottom w:val="none" w:sz="0" w:space="0" w:color="auto"/>
            </w:tcBorders>
            <w:shd w:val="clear" w:color="auto" w:fill="DAEEF3" w:themeFill="accent5" w:themeFillTint="33"/>
            <w:vAlign w:val="center"/>
          </w:tcPr>
          <w:p w14:paraId="2BE2211E" w14:textId="77777777" w:rsidR="00435B80" w:rsidRPr="009E2869" w:rsidRDefault="00435B80" w:rsidP="00435B80">
            <w:pPr>
              <w:jc w:val="center"/>
              <w:cnfStyle w:val="000000100000" w:firstRow="0" w:lastRow="0" w:firstColumn="0" w:lastColumn="0" w:oddVBand="0" w:evenVBand="0" w:oddHBand="1" w:evenHBand="0" w:firstRowFirstColumn="0" w:firstRowLastColumn="0" w:lastRowFirstColumn="0" w:lastRowLastColumn="0"/>
              <w:rPr>
                <w:rFonts w:eastAsiaTheme="majorEastAsia"/>
              </w:rPr>
            </w:pPr>
            <w:r w:rsidRPr="009E2869">
              <w:rPr>
                <w:rFonts w:eastAsiaTheme="majorEastAsia"/>
              </w:rPr>
              <w:t>€ TTC</w:t>
            </w:r>
          </w:p>
        </w:tc>
      </w:tr>
      <w:tr w:rsidR="00435B80" w:rsidRPr="00464FDD" w14:paraId="29297571" w14:textId="77777777" w:rsidTr="006A3F3C">
        <w:trPr>
          <w:trHeight w:val="898"/>
        </w:trPr>
        <w:tc>
          <w:tcPr>
            <w:cnfStyle w:val="001000000000" w:firstRow="0" w:lastRow="0" w:firstColumn="1" w:lastColumn="0" w:oddVBand="0" w:evenVBand="0" w:oddHBand="0" w:evenHBand="0" w:firstRowFirstColumn="0" w:firstRowLastColumn="0" w:lastRowFirstColumn="0" w:lastRowLastColumn="0"/>
            <w:tcW w:w="754" w:type="pct"/>
            <w:tcBorders>
              <w:right w:val="none" w:sz="0" w:space="0" w:color="auto"/>
            </w:tcBorders>
            <w:vAlign w:val="center"/>
          </w:tcPr>
          <w:p w14:paraId="0904AA1F" w14:textId="77777777" w:rsidR="00435B80" w:rsidRPr="009E2869" w:rsidRDefault="00435B80" w:rsidP="00435B80">
            <w:pPr>
              <w:jc w:val="center"/>
              <w:rPr>
                <w:rFonts w:eastAsiaTheme="majorEastAsia"/>
              </w:rPr>
            </w:pPr>
            <w:r w:rsidRPr="009E2869">
              <w:rPr>
                <w:rFonts w:eastAsiaTheme="majorEastAsia"/>
              </w:rPr>
              <w:t>Tranche ferme</w:t>
            </w:r>
          </w:p>
        </w:tc>
        <w:tc>
          <w:tcPr>
            <w:tcW w:w="1415" w:type="pct"/>
          </w:tcPr>
          <w:p w14:paraId="12FF1951" w14:textId="77777777" w:rsidR="00435B80" w:rsidRPr="009E2869" w:rsidRDefault="00435B80" w:rsidP="00435B80">
            <w:pPr>
              <w:cnfStyle w:val="000000000000" w:firstRow="0" w:lastRow="0" w:firstColumn="0" w:lastColumn="0" w:oddVBand="0" w:evenVBand="0" w:oddHBand="0" w:evenHBand="0" w:firstRowFirstColumn="0" w:firstRowLastColumn="0" w:lastRowFirstColumn="0" w:lastRowLastColumn="0"/>
              <w:rPr>
                <w:rFonts w:eastAsiaTheme="majorEastAsia"/>
              </w:rPr>
            </w:pPr>
          </w:p>
        </w:tc>
        <w:tc>
          <w:tcPr>
            <w:tcW w:w="1415" w:type="pct"/>
          </w:tcPr>
          <w:p w14:paraId="5F7AF8CA" w14:textId="77777777" w:rsidR="00435B80" w:rsidRPr="009E2869" w:rsidRDefault="00435B80" w:rsidP="00435B80">
            <w:pPr>
              <w:cnfStyle w:val="000000000000" w:firstRow="0" w:lastRow="0" w:firstColumn="0" w:lastColumn="0" w:oddVBand="0" w:evenVBand="0" w:oddHBand="0" w:evenHBand="0" w:firstRowFirstColumn="0" w:firstRowLastColumn="0" w:lastRowFirstColumn="0" w:lastRowLastColumn="0"/>
              <w:rPr>
                <w:rFonts w:eastAsiaTheme="majorEastAsia"/>
              </w:rPr>
            </w:pPr>
          </w:p>
        </w:tc>
        <w:tc>
          <w:tcPr>
            <w:tcW w:w="1416" w:type="pct"/>
          </w:tcPr>
          <w:p w14:paraId="0BA73859" w14:textId="77777777" w:rsidR="00435B80" w:rsidRPr="009E2869" w:rsidRDefault="00435B80" w:rsidP="00435B80">
            <w:pPr>
              <w:cnfStyle w:val="000000000000" w:firstRow="0" w:lastRow="0" w:firstColumn="0" w:lastColumn="0" w:oddVBand="0" w:evenVBand="0" w:oddHBand="0" w:evenHBand="0" w:firstRowFirstColumn="0" w:firstRowLastColumn="0" w:lastRowFirstColumn="0" w:lastRowLastColumn="0"/>
              <w:rPr>
                <w:rFonts w:eastAsiaTheme="majorEastAsia"/>
              </w:rPr>
            </w:pPr>
          </w:p>
        </w:tc>
      </w:tr>
    </w:tbl>
    <w:p w14:paraId="368B31FD" w14:textId="77777777" w:rsidR="00435B80" w:rsidRPr="009E2869" w:rsidRDefault="00435B80" w:rsidP="00435B80">
      <w:pPr>
        <w:rPr>
          <w:rFonts w:eastAsiaTheme="majorEastAsia"/>
        </w:rPr>
      </w:pPr>
      <w:r w:rsidRPr="009E2869">
        <w:rPr>
          <w:rFonts w:eastAsiaTheme="majorEastAsia"/>
        </w:rPr>
        <w:tab/>
      </w:r>
    </w:p>
    <w:p w14:paraId="15098AC2" w14:textId="77777777" w:rsidR="00435B80" w:rsidRPr="009E2869" w:rsidRDefault="00435B80" w:rsidP="00435B80">
      <w:pPr>
        <w:rPr>
          <w:rFonts w:eastAsiaTheme="majorEastAsia"/>
        </w:rPr>
      </w:pPr>
      <w:r w:rsidRPr="009E2869">
        <w:rPr>
          <w:rFonts w:eastAsiaTheme="majorEastAsia"/>
          <w:b/>
        </w:rPr>
        <w:t>Soit en toutes lettres (montant total € TTC)</w:t>
      </w:r>
      <w:r w:rsidRPr="009E2869">
        <w:rPr>
          <w:rFonts w:eastAsiaTheme="majorEastAsia"/>
        </w:rPr>
        <w:t xml:space="preserve"> : ……………………………………………………………………</w:t>
      </w:r>
    </w:p>
    <w:p w14:paraId="2A1CF1C5" w14:textId="77777777" w:rsidR="00435B80" w:rsidRPr="008A2EA8" w:rsidRDefault="00435B80" w:rsidP="00435B80">
      <w:pPr>
        <w:rPr>
          <w:rFonts w:eastAsiaTheme="majorEastAsia"/>
        </w:rPr>
      </w:pPr>
      <w:r w:rsidRPr="009E2869">
        <w:rPr>
          <w:rFonts w:eastAsiaTheme="majorEastAsia"/>
        </w:rPr>
        <w:t>………………………………………………………………………………………………………………………………………………</w:t>
      </w:r>
    </w:p>
    <w:p w14:paraId="3373DC5F" w14:textId="77777777" w:rsidR="00435B80" w:rsidRPr="008A2EA8" w:rsidRDefault="00435B80" w:rsidP="00435B80">
      <w:pPr>
        <w:rPr>
          <w:rFonts w:eastAsiaTheme="majorEastAsia"/>
        </w:rPr>
      </w:pPr>
    </w:p>
    <w:p w14:paraId="7ED9FF20" w14:textId="5874F8D4" w:rsidR="00435B80" w:rsidRDefault="00435B80" w:rsidP="00435B80">
      <w:pPr>
        <w:rPr>
          <w:rFonts w:eastAsiaTheme="majorEastAsia"/>
        </w:rPr>
      </w:pPr>
      <w:r w:rsidRPr="008A2EA8">
        <w:rPr>
          <w:rFonts w:eastAsiaTheme="majorEastAsia"/>
        </w:rPr>
        <w:t xml:space="preserve">Le </w:t>
      </w:r>
      <w:r w:rsidR="006D7F7F">
        <w:rPr>
          <w:rFonts w:eastAsiaTheme="majorEastAsia"/>
        </w:rPr>
        <w:t>détail du prix est indiqué dans</w:t>
      </w:r>
      <w:r w:rsidR="006D7F7F" w:rsidRPr="008A2EA8">
        <w:rPr>
          <w:rFonts w:eastAsiaTheme="majorEastAsia"/>
        </w:rPr>
        <w:t xml:space="preserve"> la </w:t>
      </w:r>
      <w:r w:rsidR="006D7F7F">
        <w:rPr>
          <w:rFonts w:eastAsiaTheme="majorEastAsia"/>
        </w:rPr>
        <w:t>D</w:t>
      </w:r>
      <w:r w:rsidR="006D7F7F" w:rsidRPr="008A2EA8">
        <w:rPr>
          <w:rFonts w:eastAsiaTheme="majorEastAsia"/>
        </w:rPr>
        <w:t xml:space="preserve">écomposition du </w:t>
      </w:r>
      <w:r w:rsidR="006D7F7F">
        <w:rPr>
          <w:rFonts w:eastAsiaTheme="majorEastAsia"/>
        </w:rPr>
        <w:t>P</w:t>
      </w:r>
      <w:r w:rsidR="006D7F7F" w:rsidRPr="008A2EA8">
        <w:rPr>
          <w:rFonts w:eastAsiaTheme="majorEastAsia"/>
        </w:rPr>
        <w:t xml:space="preserve">rix </w:t>
      </w:r>
      <w:r w:rsidR="006D7F7F">
        <w:rPr>
          <w:rFonts w:eastAsiaTheme="majorEastAsia"/>
        </w:rPr>
        <w:t>G</w:t>
      </w:r>
      <w:r w:rsidR="006D7F7F" w:rsidRPr="008A2EA8">
        <w:rPr>
          <w:rFonts w:eastAsiaTheme="majorEastAsia"/>
        </w:rPr>
        <w:t xml:space="preserve">lobal et </w:t>
      </w:r>
      <w:r w:rsidR="006D7F7F">
        <w:rPr>
          <w:rFonts w:eastAsiaTheme="majorEastAsia"/>
        </w:rPr>
        <w:t>F</w:t>
      </w:r>
      <w:r w:rsidR="006D7F7F" w:rsidRPr="008A2EA8">
        <w:rPr>
          <w:rFonts w:eastAsiaTheme="majorEastAsia"/>
        </w:rPr>
        <w:t xml:space="preserve">orfaitaire </w:t>
      </w:r>
      <w:r w:rsidR="006D7F7F">
        <w:rPr>
          <w:rFonts w:eastAsiaTheme="majorEastAsia"/>
        </w:rPr>
        <w:t xml:space="preserve">(DPGF) </w:t>
      </w:r>
      <w:r w:rsidR="006D7F7F" w:rsidRPr="008A2EA8">
        <w:rPr>
          <w:rFonts w:eastAsiaTheme="majorEastAsia"/>
        </w:rPr>
        <w:t>jointe au con</w:t>
      </w:r>
      <w:r w:rsidR="006D7F7F">
        <w:rPr>
          <w:rFonts w:eastAsiaTheme="majorEastAsia"/>
        </w:rPr>
        <w:t>trat.</w:t>
      </w:r>
    </w:p>
    <w:p w14:paraId="08AFBB26" w14:textId="77777777" w:rsidR="006D7F7F" w:rsidRDefault="006D7F7F" w:rsidP="00435B80">
      <w:pPr>
        <w:rPr>
          <w:rFonts w:eastAsiaTheme="majorEastAsia"/>
        </w:rPr>
      </w:pPr>
    </w:p>
    <w:p w14:paraId="58AB576D" w14:textId="79124FD6" w:rsidR="006D7F7F" w:rsidRPr="008A2EA8" w:rsidRDefault="006D7F7F" w:rsidP="00435B80">
      <w:pPr>
        <w:rPr>
          <w:rFonts w:eastAsiaTheme="majorEastAsia"/>
        </w:rPr>
      </w:pPr>
      <w:r w:rsidRPr="006D7F7F">
        <w:rPr>
          <w:rFonts w:eastAsiaTheme="majorEastAsia"/>
        </w:rPr>
        <w:t xml:space="preserve">Toutes les prestations et les rendus détaillés dans le </w:t>
      </w:r>
      <w:r>
        <w:rPr>
          <w:rFonts w:eastAsiaTheme="majorEastAsia"/>
        </w:rPr>
        <w:t>CCTP</w:t>
      </w:r>
      <w:r w:rsidRPr="006D7F7F">
        <w:rPr>
          <w:rFonts w:eastAsiaTheme="majorEastAsia"/>
        </w:rPr>
        <w:t xml:space="preserve"> (pièce contractuelle) sont inclus dans le prix global et forfaitaire indiqué ci-dessus.</w:t>
      </w:r>
    </w:p>
    <w:p w14:paraId="0C1D6DEF" w14:textId="77777777" w:rsidR="00435B80" w:rsidRPr="008A2EA8" w:rsidRDefault="00435B80" w:rsidP="00435B80">
      <w:pPr>
        <w:rPr>
          <w:rFonts w:eastAsiaTheme="majorEastAsia"/>
        </w:rPr>
      </w:pPr>
    </w:p>
    <w:p w14:paraId="1F853B1F" w14:textId="04421C46" w:rsidR="00625BC9" w:rsidRDefault="00435B80" w:rsidP="00625BC9">
      <w:pPr>
        <w:autoSpaceDE w:val="0"/>
        <w:autoSpaceDN w:val="0"/>
        <w:adjustRightInd w:val="0"/>
        <w:rPr>
          <w:rFonts w:eastAsiaTheme="majorEastAsia"/>
        </w:rPr>
      </w:pPr>
      <w:r w:rsidRPr="008A2EA8">
        <w:rPr>
          <w:rFonts w:eastAsiaTheme="majorEastAsia"/>
        </w:rPr>
        <w:t>Les prix sont établis en tenant compte de toutes les dépenses, charges et aléas résultant de l'exécution du contrat, y compris les frais généraux, impôts et taxes, marge pour risques et bénéfices.</w:t>
      </w:r>
    </w:p>
    <w:p w14:paraId="5539E4A9" w14:textId="77777777" w:rsidR="00625BC9" w:rsidRDefault="00625BC9" w:rsidP="00A93B54">
      <w:pPr>
        <w:spacing w:after="240"/>
      </w:pPr>
    </w:p>
    <w:p w14:paraId="7232460B" w14:textId="163625E9" w:rsidR="00FF1AD9" w:rsidRPr="00193617" w:rsidRDefault="00FF1AD9" w:rsidP="00BA39E4">
      <w:pPr>
        <w:pStyle w:val="Style2"/>
        <w:numPr>
          <w:ilvl w:val="0"/>
          <w:numId w:val="0"/>
        </w:numPr>
        <w:rPr>
          <w:rFonts w:eastAsiaTheme="majorEastAsia"/>
        </w:rPr>
      </w:pPr>
      <w:bookmarkStart w:id="21" w:name="_Toc183704694"/>
      <w:r>
        <w:rPr>
          <w:rFonts w:eastAsiaTheme="majorEastAsia"/>
        </w:rPr>
        <w:t>4.3. Modalités d’actualisation</w:t>
      </w:r>
      <w:bookmarkEnd w:id="21"/>
    </w:p>
    <w:p w14:paraId="609CA9DD" w14:textId="6149A717" w:rsidR="00A559B7" w:rsidRDefault="00A559B7" w:rsidP="00A559B7">
      <w:pPr>
        <w:spacing w:after="240"/>
      </w:pPr>
      <w:r w:rsidRPr="00A559B7">
        <w:rPr>
          <w:noProof/>
        </w:rPr>
        <w:drawing>
          <wp:inline distT="0" distB="0" distL="0" distR="0" wp14:anchorId="619C183C" wp14:editId="6F381D41">
            <wp:extent cx="1498600" cy="720380"/>
            <wp:effectExtent l="0" t="0" r="635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09172" cy="725462"/>
                    </a:xfrm>
                    <a:prstGeom prst="rect">
                      <a:avLst/>
                    </a:prstGeom>
                  </pic:spPr>
                </pic:pic>
              </a:graphicData>
            </a:graphic>
          </wp:inline>
        </w:drawing>
      </w:r>
    </w:p>
    <w:p w14:paraId="20EC572C" w14:textId="77777777" w:rsidR="00A559B7" w:rsidRDefault="00A559B7" w:rsidP="00A559B7">
      <w:pPr>
        <w:spacing w:after="240"/>
      </w:pPr>
      <w:r>
        <w:t>Avec :</w:t>
      </w:r>
    </w:p>
    <w:p w14:paraId="25D8E616" w14:textId="77777777" w:rsidR="00A559B7" w:rsidRDefault="00A559B7" w:rsidP="00A559B7">
      <w:pPr>
        <w:spacing w:after="240"/>
      </w:pPr>
      <w:r>
        <w:t>P0 : Prix initial du contrat</w:t>
      </w:r>
    </w:p>
    <w:p w14:paraId="0CFFAF30" w14:textId="77777777" w:rsidR="00A559B7" w:rsidRDefault="00A559B7" w:rsidP="00A559B7">
      <w:pPr>
        <w:spacing w:after="240"/>
      </w:pPr>
      <w:r>
        <w:t>Pa : Prix actualisé</w:t>
      </w:r>
    </w:p>
    <w:p w14:paraId="47F08C12" w14:textId="2266A3C6" w:rsidR="00A559B7" w:rsidRDefault="00A559B7" w:rsidP="00A559B7">
      <w:pPr>
        <w:spacing w:after="240"/>
      </w:pPr>
      <w:r>
        <w:t>I 0 : Valeur de l’index de référence au mois d’établissement des prix (Date de remise de l’offre)</w:t>
      </w:r>
    </w:p>
    <w:p w14:paraId="18C7B8F1" w14:textId="02FDFCE2" w:rsidR="00A559B7" w:rsidRDefault="00A559B7" w:rsidP="00A559B7">
      <w:pPr>
        <w:spacing w:after="240"/>
      </w:pPr>
      <w:r>
        <w:t>I m-3 : Valeur de l’index de référence 3 mois avant la date de facturation des prestations</w:t>
      </w:r>
    </w:p>
    <w:p w14:paraId="7695F704" w14:textId="57CF3FB1" w:rsidR="00FF1AD9" w:rsidRDefault="00A559B7" w:rsidP="00A93B54">
      <w:pPr>
        <w:spacing w:after="240"/>
      </w:pPr>
      <w:r w:rsidRPr="00BA39E4">
        <w:rPr>
          <w:b/>
        </w:rPr>
        <w:t>L</w:t>
      </w:r>
      <w:r w:rsidR="00FF1AD9" w:rsidRPr="00BA39E4">
        <w:rPr>
          <w:b/>
        </w:rPr>
        <w:t>’indice retenu est l’indice ING</w:t>
      </w:r>
      <w:r w:rsidR="00921EDF">
        <w:t>.</w:t>
      </w:r>
    </w:p>
    <w:p w14:paraId="11C8B204" w14:textId="77777777" w:rsidR="00921EDF" w:rsidRDefault="00921EDF" w:rsidP="00A93B54">
      <w:pPr>
        <w:spacing w:after="240"/>
      </w:pPr>
    </w:p>
    <w:p w14:paraId="7302E092" w14:textId="69102BCB" w:rsidR="00193617" w:rsidRPr="00193617" w:rsidRDefault="00193617" w:rsidP="00925360">
      <w:pPr>
        <w:pStyle w:val="Style2"/>
        <w:numPr>
          <w:ilvl w:val="0"/>
          <w:numId w:val="0"/>
        </w:numPr>
        <w:ind w:left="709" w:hanging="709"/>
        <w:rPr>
          <w:rFonts w:eastAsiaTheme="majorEastAsia"/>
        </w:rPr>
      </w:pPr>
      <w:bookmarkStart w:id="22" w:name="_Toc183704695"/>
      <w:r>
        <w:rPr>
          <w:rFonts w:eastAsiaTheme="majorEastAsia"/>
        </w:rPr>
        <w:t>4.</w:t>
      </w:r>
      <w:r w:rsidR="00FF1AD9">
        <w:rPr>
          <w:rFonts w:eastAsiaTheme="majorEastAsia"/>
        </w:rPr>
        <w:t>4</w:t>
      </w:r>
      <w:r w:rsidR="00925360">
        <w:rPr>
          <w:rFonts w:eastAsiaTheme="majorEastAsia"/>
        </w:rPr>
        <w:t>.</w:t>
      </w:r>
      <w:r>
        <w:rPr>
          <w:rFonts w:eastAsiaTheme="majorEastAsia"/>
        </w:rPr>
        <w:t xml:space="preserve"> </w:t>
      </w:r>
      <w:r w:rsidRPr="00193617">
        <w:rPr>
          <w:rFonts w:eastAsiaTheme="majorEastAsia"/>
        </w:rPr>
        <w:t>Sous-traitance</w:t>
      </w:r>
      <w:bookmarkEnd w:id="22"/>
    </w:p>
    <w:p w14:paraId="506E2405" w14:textId="77777777" w:rsidR="00193617" w:rsidRPr="00193617" w:rsidRDefault="00193617" w:rsidP="00193617">
      <w:pPr>
        <w:autoSpaceDE w:val="0"/>
        <w:autoSpaceDN w:val="0"/>
        <w:adjustRightInd w:val="0"/>
        <w:rPr>
          <w:rFonts w:eastAsiaTheme="majorEastAsia"/>
        </w:rPr>
      </w:pPr>
      <w:r w:rsidRPr="00193617">
        <w:rPr>
          <w:rFonts w:eastAsiaTheme="majorEastAsia"/>
        </w:rPr>
        <w:t>Le titulaire :</w:t>
      </w:r>
    </w:p>
    <w:p w14:paraId="27B1F014" w14:textId="77777777" w:rsidR="00193617" w:rsidRDefault="00193617" w:rsidP="00193617">
      <w:pPr>
        <w:autoSpaceDE w:val="0"/>
        <w:autoSpaceDN w:val="0"/>
        <w:adjustRightInd w:val="0"/>
        <w:ind w:firstLine="709"/>
        <w:rPr>
          <w:rFonts w:eastAsiaTheme="majorEastAsia"/>
        </w:rPr>
      </w:pPr>
      <w:r w:rsidRPr="008A2EA8">
        <w:rPr>
          <w:rFonts w:eastAsiaTheme="majorEastAsia"/>
        </w:rPr>
        <w:t xml:space="preserve">□ </w:t>
      </w:r>
      <w:r w:rsidRPr="00193617">
        <w:rPr>
          <w:rFonts w:eastAsiaTheme="majorEastAsia"/>
        </w:rPr>
        <w:t>n’envisage pas de sous-traiter l’exécution de certaines prestations.</w:t>
      </w:r>
    </w:p>
    <w:p w14:paraId="46901B11" w14:textId="36F415A0" w:rsidR="00193617" w:rsidRPr="00193617" w:rsidRDefault="00193617" w:rsidP="00193617">
      <w:pPr>
        <w:autoSpaceDE w:val="0"/>
        <w:autoSpaceDN w:val="0"/>
        <w:adjustRightInd w:val="0"/>
        <w:ind w:firstLine="709"/>
        <w:rPr>
          <w:rFonts w:eastAsiaTheme="majorEastAsia"/>
        </w:rPr>
      </w:pPr>
      <w:r w:rsidRPr="008A2EA8">
        <w:rPr>
          <w:rFonts w:eastAsiaTheme="majorEastAsia"/>
        </w:rPr>
        <w:lastRenderedPageBreak/>
        <w:t>□</w:t>
      </w:r>
      <w:r>
        <w:rPr>
          <w:rFonts w:eastAsiaTheme="majorEastAsia"/>
        </w:rPr>
        <w:t xml:space="preserve"> </w:t>
      </w:r>
      <w:r w:rsidRPr="00193617">
        <w:rPr>
          <w:rFonts w:eastAsiaTheme="majorEastAsia"/>
        </w:rPr>
        <w:t>envisage</w:t>
      </w:r>
      <w:r>
        <w:t xml:space="preserve"> de sous-traiter l'exécution de certaines prestations.</w:t>
      </w:r>
    </w:p>
    <w:p w14:paraId="4CEE71D1" w14:textId="77777777" w:rsidR="00193617" w:rsidRDefault="00193617" w:rsidP="00443087"/>
    <w:p w14:paraId="6BCA7EDC" w14:textId="053995B2" w:rsidR="00193617" w:rsidRDefault="00193617" w:rsidP="00904923">
      <w:pPr>
        <w:autoSpaceDE w:val="0"/>
        <w:autoSpaceDN w:val="0"/>
        <w:adjustRightInd w:val="0"/>
      </w:pPr>
      <w:r>
        <w:t>Dans le cas de sous-traitance, le tableau ci-après indique la nature et le montant des prestations que le titulaire, mandataire ou cotraitant envisage de faire exécuter par des s</w:t>
      </w:r>
      <w:r w:rsidR="00904923">
        <w:t>ous-traitants payés directement ;</w:t>
      </w:r>
      <w:r>
        <w:t xml:space="preserve"> les noms de ces sous-traitants ; le montant des prestations sous-traitées </w:t>
      </w:r>
      <w:r w:rsidR="00904923">
        <w:t>(constituant</w:t>
      </w:r>
      <w:r>
        <w:t xml:space="preserve"> le montant maximal de la créance que le sous-traitant concerné </w:t>
      </w:r>
      <w:r w:rsidRPr="00904923">
        <w:rPr>
          <w:rFonts w:eastAsiaTheme="majorEastAsia"/>
        </w:rPr>
        <w:t>pourra</w:t>
      </w:r>
      <w:r>
        <w:t xml:space="preserve"> céder ou présenter en nantissement</w:t>
      </w:r>
      <w:r w:rsidR="00904923">
        <w:t>)</w:t>
      </w:r>
      <w:r>
        <w:t>.</w:t>
      </w:r>
    </w:p>
    <w:p w14:paraId="377C6CAC" w14:textId="2CD2477A" w:rsidR="009F2C75" w:rsidRDefault="009F2C75">
      <w:pPr>
        <w:jc w:val="left"/>
        <w:rPr>
          <w:rFonts w:asciiTheme="majorHAnsi" w:eastAsiaTheme="majorEastAsia" w:hAnsiTheme="majorHAnsi"/>
          <w:b/>
          <w:i/>
        </w:rPr>
      </w:pPr>
    </w:p>
    <w:p w14:paraId="54A51AEB" w14:textId="5E81E008" w:rsidR="00904923" w:rsidRPr="00760815" w:rsidRDefault="00904923" w:rsidP="00760815">
      <w:pPr>
        <w:autoSpaceDE w:val="0"/>
        <w:autoSpaceDN w:val="0"/>
        <w:adjustRightInd w:val="0"/>
        <w:spacing w:after="240"/>
        <w:rPr>
          <w:rFonts w:asciiTheme="majorHAnsi" w:eastAsiaTheme="majorEastAsia" w:hAnsiTheme="majorHAnsi"/>
          <w:b/>
          <w:i/>
        </w:rPr>
      </w:pPr>
      <w:r w:rsidRPr="00760815">
        <w:rPr>
          <w:rFonts w:asciiTheme="majorHAnsi" w:eastAsiaTheme="majorEastAsia" w:hAnsiTheme="majorHAnsi"/>
          <w:b/>
          <w:i/>
        </w:rPr>
        <w:t>Cas d’une entreprise :</w:t>
      </w:r>
    </w:p>
    <w:tbl>
      <w:tblPr>
        <w:tblStyle w:val="TableauListe3-Accentuation51"/>
        <w:tblW w:w="5000" w:type="pct"/>
        <w:tblBorders>
          <w:insideH w:val="single" w:sz="4" w:space="0" w:color="4BACC6" w:themeColor="accent5"/>
          <w:insideV w:val="single" w:sz="4" w:space="0" w:color="4BACC6" w:themeColor="accent5"/>
        </w:tblBorders>
        <w:tblLook w:val="04A0" w:firstRow="1" w:lastRow="0" w:firstColumn="1" w:lastColumn="0" w:noHBand="0" w:noVBand="1"/>
      </w:tblPr>
      <w:tblGrid>
        <w:gridCol w:w="3681"/>
        <w:gridCol w:w="3260"/>
        <w:gridCol w:w="2120"/>
      </w:tblGrid>
      <w:tr w:rsidR="00904923" w14:paraId="7D4CEB88" w14:textId="77777777" w:rsidTr="008C29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31" w:type="pct"/>
            <w:vAlign w:val="center"/>
          </w:tcPr>
          <w:p w14:paraId="13EF7799" w14:textId="40D54536" w:rsidR="00904923" w:rsidRDefault="00904923" w:rsidP="00BF75DF">
            <w:pPr>
              <w:jc w:val="center"/>
              <w:rPr>
                <w:rFonts w:eastAsiaTheme="majorEastAsia"/>
              </w:rPr>
            </w:pPr>
            <w:r>
              <w:rPr>
                <w:rFonts w:eastAsiaTheme="majorEastAsia"/>
              </w:rPr>
              <w:t>Nature de la prestation sous-traitée (*)</w:t>
            </w:r>
          </w:p>
        </w:tc>
        <w:tc>
          <w:tcPr>
            <w:tcW w:w="1799" w:type="pct"/>
            <w:vAlign w:val="center"/>
          </w:tcPr>
          <w:p w14:paraId="52DBE37A" w14:textId="1C13603B" w:rsidR="00904923" w:rsidRDefault="00904923" w:rsidP="00BF75DF">
            <w:pPr>
              <w:jc w:val="center"/>
              <w:cnfStyle w:val="100000000000" w:firstRow="1" w:lastRow="0" w:firstColumn="0" w:lastColumn="0" w:oddVBand="0" w:evenVBand="0" w:oddHBand="0" w:evenHBand="0" w:firstRowFirstColumn="0" w:firstRowLastColumn="0" w:lastRowFirstColumn="0" w:lastRowLastColumn="0"/>
              <w:rPr>
                <w:rFonts w:eastAsiaTheme="majorEastAsia"/>
                <w:b w:val="0"/>
                <w:bCs w:val="0"/>
              </w:rPr>
            </w:pPr>
            <w:r>
              <w:rPr>
                <w:rFonts w:eastAsiaTheme="majorEastAsia"/>
              </w:rPr>
              <w:t>Sous-traitant devant exécuter la prestation</w:t>
            </w:r>
          </w:p>
        </w:tc>
        <w:tc>
          <w:tcPr>
            <w:tcW w:w="1170" w:type="pct"/>
            <w:vAlign w:val="center"/>
          </w:tcPr>
          <w:p w14:paraId="64CBE63F" w14:textId="5D551218" w:rsidR="00904923" w:rsidRDefault="00904923" w:rsidP="00BF75DF">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Montant de la prestation (HT)</w:t>
            </w:r>
          </w:p>
        </w:tc>
      </w:tr>
      <w:tr w:rsidR="00904923" w14:paraId="297DA80F" w14:textId="77777777" w:rsidTr="008C294F">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031" w:type="pct"/>
            <w:vAlign w:val="center"/>
          </w:tcPr>
          <w:p w14:paraId="0AF4A8C9" w14:textId="2806A76E" w:rsidR="00904923" w:rsidRDefault="00904923" w:rsidP="00BF75DF">
            <w:pPr>
              <w:jc w:val="center"/>
              <w:rPr>
                <w:rFonts w:eastAsiaTheme="majorEastAsia"/>
              </w:rPr>
            </w:pPr>
          </w:p>
        </w:tc>
        <w:tc>
          <w:tcPr>
            <w:tcW w:w="1799" w:type="pct"/>
            <w:shd w:val="clear" w:color="auto" w:fill="auto"/>
            <w:vAlign w:val="center"/>
          </w:tcPr>
          <w:p w14:paraId="66FBDB8B" w14:textId="68448747" w:rsidR="00904923" w:rsidRPr="006447B5" w:rsidRDefault="00904923" w:rsidP="00BF75DF">
            <w:pPr>
              <w:jc w:val="left"/>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1170" w:type="pct"/>
            <w:shd w:val="clear" w:color="auto" w:fill="auto"/>
            <w:vAlign w:val="center"/>
          </w:tcPr>
          <w:p w14:paraId="672249FF" w14:textId="23A4119D" w:rsidR="00904923" w:rsidRPr="006447B5" w:rsidRDefault="00904923" w:rsidP="00BF75DF">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r>
      <w:tr w:rsidR="00904923" w14:paraId="6BCE0017" w14:textId="77777777" w:rsidTr="008C294F">
        <w:trPr>
          <w:trHeight w:val="567"/>
        </w:trPr>
        <w:tc>
          <w:tcPr>
            <w:cnfStyle w:val="001000000000" w:firstRow="0" w:lastRow="0" w:firstColumn="1" w:lastColumn="0" w:oddVBand="0" w:evenVBand="0" w:oddHBand="0" w:evenHBand="0" w:firstRowFirstColumn="0" w:firstRowLastColumn="0" w:lastRowFirstColumn="0" w:lastRowLastColumn="0"/>
            <w:tcW w:w="2031" w:type="pct"/>
            <w:vAlign w:val="center"/>
          </w:tcPr>
          <w:p w14:paraId="281CCD9D" w14:textId="77777777" w:rsidR="00904923" w:rsidRDefault="00904923" w:rsidP="00BF75DF">
            <w:pPr>
              <w:jc w:val="center"/>
              <w:rPr>
                <w:rFonts w:eastAsiaTheme="majorEastAsia"/>
              </w:rPr>
            </w:pPr>
          </w:p>
        </w:tc>
        <w:tc>
          <w:tcPr>
            <w:tcW w:w="1799" w:type="pct"/>
            <w:shd w:val="clear" w:color="auto" w:fill="auto"/>
            <w:vAlign w:val="center"/>
          </w:tcPr>
          <w:p w14:paraId="7408D587" w14:textId="77777777" w:rsidR="00904923" w:rsidRPr="006447B5" w:rsidRDefault="00904923" w:rsidP="00BF75DF">
            <w:pPr>
              <w:jc w:val="left"/>
              <w:cnfStyle w:val="000000000000" w:firstRow="0" w:lastRow="0" w:firstColumn="0" w:lastColumn="0" w:oddVBand="0" w:evenVBand="0" w:oddHBand="0" w:evenHBand="0" w:firstRowFirstColumn="0" w:firstRowLastColumn="0" w:lastRowFirstColumn="0" w:lastRowLastColumn="0"/>
              <w:rPr>
                <w:rFonts w:eastAsiaTheme="majorEastAsia"/>
              </w:rPr>
            </w:pPr>
          </w:p>
        </w:tc>
        <w:tc>
          <w:tcPr>
            <w:tcW w:w="1170" w:type="pct"/>
            <w:shd w:val="clear" w:color="auto" w:fill="auto"/>
            <w:vAlign w:val="center"/>
          </w:tcPr>
          <w:p w14:paraId="11F47F8D" w14:textId="77777777" w:rsidR="00904923" w:rsidRPr="006447B5" w:rsidRDefault="00904923" w:rsidP="00BF75DF">
            <w:pPr>
              <w:jc w:val="center"/>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904923" w14:paraId="2D6DE95E" w14:textId="77777777" w:rsidTr="008C294F">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031" w:type="pct"/>
            <w:vAlign w:val="center"/>
          </w:tcPr>
          <w:p w14:paraId="5CEF99F1" w14:textId="77777777" w:rsidR="00904923" w:rsidRDefault="00904923" w:rsidP="00BF75DF">
            <w:pPr>
              <w:jc w:val="center"/>
              <w:rPr>
                <w:rFonts w:eastAsiaTheme="majorEastAsia"/>
              </w:rPr>
            </w:pPr>
          </w:p>
        </w:tc>
        <w:tc>
          <w:tcPr>
            <w:tcW w:w="1799" w:type="pct"/>
            <w:shd w:val="clear" w:color="auto" w:fill="auto"/>
            <w:vAlign w:val="center"/>
          </w:tcPr>
          <w:p w14:paraId="6EF19FA5" w14:textId="77777777" w:rsidR="00904923" w:rsidRPr="006447B5" w:rsidRDefault="00904923" w:rsidP="00BF75DF">
            <w:pPr>
              <w:jc w:val="left"/>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1170" w:type="pct"/>
            <w:shd w:val="clear" w:color="auto" w:fill="auto"/>
            <w:vAlign w:val="center"/>
          </w:tcPr>
          <w:p w14:paraId="468668C3" w14:textId="77777777" w:rsidR="00904923" w:rsidRPr="006447B5" w:rsidRDefault="00904923" w:rsidP="00BF75DF">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r>
    </w:tbl>
    <w:p w14:paraId="0D3085DD" w14:textId="67244153" w:rsidR="00904923" w:rsidRDefault="00904923" w:rsidP="00904923">
      <w:pPr>
        <w:autoSpaceDE w:val="0"/>
        <w:autoSpaceDN w:val="0"/>
        <w:adjustRightInd w:val="0"/>
        <w:rPr>
          <w:i/>
        </w:rPr>
      </w:pPr>
      <w:r w:rsidRPr="00904923">
        <w:rPr>
          <w:i/>
        </w:rPr>
        <w:t xml:space="preserve">(*) </w:t>
      </w:r>
      <w:proofErr w:type="gramStart"/>
      <w:r w:rsidRPr="00904923">
        <w:rPr>
          <w:i/>
        </w:rPr>
        <w:t>avec</w:t>
      </w:r>
      <w:proofErr w:type="gramEnd"/>
      <w:r w:rsidRPr="00904923">
        <w:rPr>
          <w:i/>
        </w:rPr>
        <w:t xml:space="preserve"> indication de la tranche concernée en cas de marché à tranches</w:t>
      </w:r>
    </w:p>
    <w:p w14:paraId="2C992008" w14:textId="77777777" w:rsidR="00904923" w:rsidRPr="00904923" w:rsidRDefault="00904923" w:rsidP="00904923">
      <w:pPr>
        <w:autoSpaceDE w:val="0"/>
        <w:autoSpaceDN w:val="0"/>
        <w:adjustRightInd w:val="0"/>
        <w:rPr>
          <w:i/>
        </w:rPr>
      </w:pPr>
    </w:p>
    <w:p w14:paraId="5B0C42E5" w14:textId="3B61CD30" w:rsidR="00BF75DF" w:rsidRDefault="00BF75DF">
      <w:pPr>
        <w:jc w:val="left"/>
        <w:rPr>
          <w:rFonts w:ascii="Cambria" w:hAnsi="Cambria"/>
          <w:b/>
          <w:i/>
          <w:sz w:val="24"/>
          <w:szCs w:val="28"/>
        </w:rPr>
      </w:pPr>
    </w:p>
    <w:p w14:paraId="60BA2759" w14:textId="5EC9671B" w:rsidR="00904923" w:rsidRPr="00760815" w:rsidRDefault="00904923" w:rsidP="00760815">
      <w:pPr>
        <w:autoSpaceDE w:val="0"/>
        <w:autoSpaceDN w:val="0"/>
        <w:adjustRightInd w:val="0"/>
        <w:spacing w:after="240"/>
        <w:rPr>
          <w:rFonts w:asciiTheme="majorHAnsi" w:eastAsiaTheme="majorEastAsia" w:hAnsiTheme="majorHAnsi"/>
          <w:b/>
          <w:i/>
        </w:rPr>
      </w:pPr>
      <w:r w:rsidRPr="00760815">
        <w:rPr>
          <w:rFonts w:asciiTheme="majorHAnsi" w:eastAsiaTheme="majorEastAsia" w:hAnsiTheme="majorHAnsi"/>
          <w:b/>
          <w:i/>
        </w:rPr>
        <w:t>Cas d’un groupement :</w:t>
      </w:r>
    </w:p>
    <w:tbl>
      <w:tblPr>
        <w:tblStyle w:val="TableauListe3-Accentuation51"/>
        <w:tblW w:w="5000" w:type="pct"/>
        <w:tblBorders>
          <w:insideH w:val="single" w:sz="4" w:space="0" w:color="4BACC6" w:themeColor="accent5"/>
          <w:insideV w:val="single" w:sz="4" w:space="0" w:color="4BACC6" w:themeColor="accent5"/>
        </w:tblBorders>
        <w:tblLook w:val="04A0" w:firstRow="1" w:lastRow="0" w:firstColumn="1" w:lastColumn="0" w:noHBand="0" w:noVBand="1"/>
      </w:tblPr>
      <w:tblGrid>
        <w:gridCol w:w="2430"/>
        <w:gridCol w:w="2432"/>
        <w:gridCol w:w="2432"/>
        <w:gridCol w:w="1767"/>
      </w:tblGrid>
      <w:tr w:rsidR="00904923" w14:paraId="02021DD3" w14:textId="77777777" w:rsidTr="008C29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41" w:type="pct"/>
            <w:vAlign w:val="center"/>
          </w:tcPr>
          <w:p w14:paraId="5A301C65" w14:textId="754A5CC1" w:rsidR="00904923" w:rsidRDefault="00904923" w:rsidP="00904923">
            <w:pPr>
              <w:jc w:val="center"/>
              <w:rPr>
                <w:rFonts w:eastAsiaTheme="majorEastAsia"/>
              </w:rPr>
            </w:pPr>
            <w:r>
              <w:rPr>
                <w:rFonts w:eastAsiaTheme="majorEastAsia"/>
              </w:rPr>
              <w:t>Entreprise donneur d’ordre et prestation intéressée (*)</w:t>
            </w:r>
          </w:p>
        </w:tc>
        <w:tc>
          <w:tcPr>
            <w:tcW w:w="1342" w:type="pct"/>
            <w:vAlign w:val="center"/>
          </w:tcPr>
          <w:p w14:paraId="608464E9" w14:textId="157378BC" w:rsidR="00904923" w:rsidRDefault="00904923" w:rsidP="00904923">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Nature de la prestation sous-traitée (*)</w:t>
            </w:r>
          </w:p>
        </w:tc>
        <w:tc>
          <w:tcPr>
            <w:tcW w:w="1342" w:type="pct"/>
            <w:vAlign w:val="center"/>
          </w:tcPr>
          <w:p w14:paraId="522027D8" w14:textId="77777777" w:rsidR="00904923" w:rsidRDefault="00904923" w:rsidP="00904923">
            <w:pPr>
              <w:jc w:val="center"/>
              <w:cnfStyle w:val="100000000000" w:firstRow="1" w:lastRow="0" w:firstColumn="0" w:lastColumn="0" w:oddVBand="0" w:evenVBand="0" w:oddHBand="0" w:evenHBand="0" w:firstRowFirstColumn="0" w:firstRowLastColumn="0" w:lastRowFirstColumn="0" w:lastRowLastColumn="0"/>
              <w:rPr>
                <w:rFonts w:eastAsiaTheme="majorEastAsia"/>
                <w:b w:val="0"/>
                <w:bCs w:val="0"/>
              </w:rPr>
            </w:pPr>
            <w:r>
              <w:rPr>
                <w:rFonts w:eastAsiaTheme="majorEastAsia"/>
              </w:rPr>
              <w:t>Sous-traitant devant exécuter la prestation</w:t>
            </w:r>
          </w:p>
        </w:tc>
        <w:tc>
          <w:tcPr>
            <w:tcW w:w="975" w:type="pct"/>
            <w:vAlign w:val="center"/>
          </w:tcPr>
          <w:p w14:paraId="36A56435" w14:textId="77777777" w:rsidR="00904923" w:rsidRDefault="00904923" w:rsidP="00904923">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Montant de la prestation (HT)</w:t>
            </w:r>
          </w:p>
        </w:tc>
      </w:tr>
      <w:tr w:rsidR="00904923" w14:paraId="60568450" w14:textId="77777777" w:rsidTr="008C294F">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41" w:type="pct"/>
            <w:vAlign w:val="center"/>
          </w:tcPr>
          <w:p w14:paraId="54735796" w14:textId="77777777" w:rsidR="00904923" w:rsidRDefault="00904923" w:rsidP="00904923">
            <w:pPr>
              <w:jc w:val="center"/>
              <w:rPr>
                <w:rFonts w:eastAsiaTheme="majorEastAsia"/>
              </w:rPr>
            </w:pPr>
          </w:p>
        </w:tc>
        <w:tc>
          <w:tcPr>
            <w:tcW w:w="1342" w:type="pct"/>
            <w:vAlign w:val="center"/>
          </w:tcPr>
          <w:p w14:paraId="263ECF97" w14:textId="02BE2A8F" w:rsidR="00904923"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1342" w:type="pct"/>
            <w:shd w:val="clear" w:color="auto" w:fill="auto"/>
            <w:vAlign w:val="center"/>
          </w:tcPr>
          <w:p w14:paraId="52AEA694" w14:textId="77777777" w:rsidR="00904923" w:rsidRPr="006447B5"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975" w:type="pct"/>
            <w:shd w:val="clear" w:color="auto" w:fill="auto"/>
            <w:vAlign w:val="center"/>
          </w:tcPr>
          <w:p w14:paraId="11395AA1" w14:textId="77777777" w:rsidR="00904923" w:rsidRPr="006447B5"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r>
      <w:tr w:rsidR="00904923" w14:paraId="676E6C1A" w14:textId="77777777" w:rsidTr="008C294F">
        <w:trPr>
          <w:trHeight w:val="567"/>
        </w:trPr>
        <w:tc>
          <w:tcPr>
            <w:cnfStyle w:val="001000000000" w:firstRow="0" w:lastRow="0" w:firstColumn="1" w:lastColumn="0" w:oddVBand="0" w:evenVBand="0" w:oddHBand="0" w:evenHBand="0" w:firstRowFirstColumn="0" w:firstRowLastColumn="0" w:lastRowFirstColumn="0" w:lastRowLastColumn="0"/>
            <w:tcW w:w="1341" w:type="pct"/>
            <w:vAlign w:val="center"/>
          </w:tcPr>
          <w:p w14:paraId="14B2D2BD" w14:textId="77777777" w:rsidR="00904923" w:rsidRDefault="00904923" w:rsidP="00904923">
            <w:pPr>
              <w:jc w:val="center"/>
              <w:rPr>
                <w:rFonts w:eastAsiaTheme="majorEastAsia"/>
              </w:rPr>
            </w:pPr>
          </w:p>
        </w:tc>
        <w:tc>
          <w:tcPr>
            <w:tcW w:w="1342" w:type="pct"/>
            <w:vAlign w:val="center"/>
          </w:tcPr>
          <w:p w14:paraId="721EE93F" w14:textId="67F3F2B4" w:rsidR="00904923" w:rsidRDefault="00904923" w:rsidP="00904923">
            <w:pPr>
              <w:jc w:val="center"/>
              <w:cnfStyle w:val="000000000000" w:firstRow="0" w:lastRow="0" w:firstColumn="0" w:lastColumn="0" w:oddVBand="0" w:evenVBand="0" w:oddHBand="0" w:evenHBand="0" w:firstRowFirstColumn="0" w:firstRowLastColumn="0" w:lastRowFirstColumn="0" w:lastRowLastColumn="0"/>
              <w:rPr>
                <w:rFonts w:eastAsiaTheme="majorEastAsia"/>
              </w:rPr>
            </w:pPr>
          </w:p>
        </w:tc>
        <w:tc>
          <w:tcPr>
            <w:tcW w:w="1342" w:type="pct"/>
            <w:shd w:val="clear" w:color="auto" w:fill="auto"/>
            <w:vAlign w:val="center"/>
          </w:tcPr>
          <w:p w14:paraId="26E6FD37" w14:textId="77777777" w:rsidR="00904923" w:rsidRPr="006447B5" w:rsidRDefault="00904923" w:rsidP="00904923">
            <w:pPr>
              <w:jc w:val="center"/>
              <w:cnfStyle w:val="000000000000" w:firstRow="0" w:lastRow="0" w:firstColumn="0" w:lastColumn="0" w:oddVBand="0" w:evenVBand="0" w:oddHBand="0" w:evenHBand="0" w:firstRowFirstColumn="0" w:firstRowLastColumn="0" w:lastRowFirstColumn="0" w:lastRowLastColumn="0"/>
              <w:rPr>
                <w:rFonts w:eastAsiaTheme="majorEastAsia"/>
              </w:rPr>
            </w:pPr>
          </w:p>
        </w:tc>
        <w:tc>
          <w:tcPr>
            <w:tcW w:w="975" w:type="pct"/>
            <w:shd w:val="clear" w:color="auto" w:fill="auto"/>
            <w:vAlign w:val="center"/>
          </w:tcPr>
          <w:p w14:paraId="068CED0B" w14:textId="77777777" w:rsidR="00904923" w:rsidRPr="006447B5" w:rsidRDefault="00904923" w:rsidP="00904923">
            <w:pPr>
              <w:jc w:val="center"/>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904923" w14:paraId="31C6F01F" w14:textId="77777777" w:rsidTr="008C294F">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41" w:type="pct"/>
            <w:vAlign w:val="center"/>
          </w:tcPr>
          <w:p w14:paraId="02D565D3" w14:textId="77777777" w:rsidR="00904923" w:rsidRDefault="00904923" w:rsidP="00904923">
            <w:pPr>
              <w:jc w:val="center"/>
              <w:rPr>
                <w:rFonts w:eastAsiaTheme="majorEastAsia"/>
              </w:rPr>
            </w:pPr>
          </w:p>
        </w:tc>
        <w:tc>
          <w:tcPr>
            <w:tcW w:w="1342" w:type="pct"/>
            <w:vAlign w:val="center"/>
          </w:tcPr>
          <w:p w14:paraId="123608A0" w14:textId="2B4B4CFE" w:rsidR="00904923"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1342" w:type="pct"/>
            <w:shd w:val="clear" w:color="auto" w:fill="auto"/>
            <w:vAlign w:val="center"/>
          </w:tcPr>
          <w:p w14:paraId="3DF59A2C" w14:textId="77777777" w:rsidR="00904923" w:rsidRPr="006447B5"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c>
          <w:tcPr>
            <w:tcW w:w="975" w:type="pct"/>
            <w:shd w:val="clear" w:color="auto" w:fill="auto"/>
            <w:vAlign w:val="center"/>
          </w:tcPr>
          <w:p w14:paraId="12285EBB" w14:textId="77777777" w:rsidR="00904923" w:rsidRPr="006447B5" w:rsidRDefault="00904923" w:rsidP="00904923">
            <w:pPr>
              <w:jc w:val="center"/>
              <w:cnfStyle w:val="000000100000" w:firstRow="0" w:lastRow="0" w:firstColumn="0" w:lastColumn="0" w:oddVBand="0" w:evenVBand="0" w:oddHBand="1" w:evenHBand="0" w:firstRowFirstColumn="0" w:firstRowLastColumn="0" w:lastRowFirstColumn="0" w:lastRowLastColumn="0"/>
              <w:rPr>
                <w:rFonts w:eastAsiaTheme="majorEastAsia"/>
              </w:rPr>
            </w:pPr>
          </w:p>
        </w:tc>
      </w:tr>
    </w:tbl>
    <w:p w14:paraId="5E942BA8" w14:textId="77777777" w:rsidR="00904923" w:rsidRDefault="00904923" w:rsidP="00904923">
      <w:pPr>
        <w:autoSpaceDE w:val="0"/>
        <w:autoSpaceDN w:val="0"/>
        <w:adjustRightInd w:val="0"/>
        <w:rPr>
          <w:i/>
        </w:rPr>
      </w:pPr>
      <w:r w:rsidRPr="00904923">
        <w:rPr>
          <w:i/>
        </w:rPr>
        <w:t xml:space="preserve">(*) </w:t>
      </w:r>
      <w:proofErr w:type="gramStart"/>
      <w:r w:rsidRPr="00904923">
        <w:rPr>
          <w:i/>
        </w:rPr>
        <w:t>avec</w:t>
      </w:r>
      <w:proofErr w:type="gramEnd"/>
      <w:r w:rsidRPr="00904923">
        <w:rPr>
          <w:i/>
        </w:rPr>
        <w:t xml:space="preserve"> indication de la tranche concernée en cas de marché à tranches</w:t>
      </w:r>
    </w:p>
    <w:p w14:paraId="370C0BD2" w14:textId="77777777" w:rsidR="00904923" w:rsidRPr="00904923" w:rsidRDefault="00904923" w:rsidP="00904923">
      <w:pPr>
        <w:autoSpaceDE w:val="0"/>
        <w:autoSpaceDN w:val="0"/>
        <w:adjustRightInd w:val="0"/>
        <w:rPr>
          <w:rFonts w:eastAsiaTheme="majorEastAsia"/>
        </w:rPr>
      </w:pPr>
    </w:p>
    <w:p w14:paraId="6C5E6456" w14:textId="67DADC9D" w:rsidR="00193617" w:rsidRDefault="00193617" w:rsidP="00904923">
      <w:pPr>
        <w:autoSpaceDE w:val="0"/>
        <w:autoSpaceDN w:val="0"/>
        <w:adjustRightInd w:val="0"/>
      </w:pPr>
      <w:r w:rsidRPr="00904923">
        <w:rPr>
          <w:rFonts w:eastAsiaTheme="majorEastAsia"/>
        </w:rPr>
        <w:t>Le titulaire annexe au présent contrat les contrats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w:t>
      </w:r>
      <w:r>
        <w:t xml:space="preserve"> notification.</w:t>
      </w:r>
    </w:p>
    <w:p w14:paraId="5BF1F17F" w14:textId="77777777" w:rsidR="00193617" w:rsidRPr="00BF75DF" w:rsidRDefault="00193617" w:rsidP="00BF75DF">
      <w:pPr>
        <w:rPr>
          <w:rFonts w:eastAsiaTheme="majorEastAsia"/>
        </w:rPr>
      </w:pPr>
    </w:p>
    <w:p w14:paraId="2851CC1A" w14:textId="77777777" w:rsidR="009F2C75" w:rsidRDefault="009F2C75">
      <w:pPr>
        <w:jc w:val="left"/>
        <w:rPr>
          <w:rFonts w:ascii="Cambria" w:eastAsiaTheme="majorEastAsia" w:hAnsi="Cambria"/>
          <w:b/>
          <w:smallCaps/>
          <w:color w:val="7F7F7F" w:themeColor="text1" w:themeTint="80"/>
          <w:sz w:val="32"/>
          <w:szCs w:val="22"/>
        </w:rPr>
      </w:pPr>
      <w:bookmarkStart w:id="23" w:name="_Toc535241408"/>
      <w:r>
        <w:rPr>
          <w:rFonts w:eastAsiaTheme="majorEastAsia"/>
        </w:rPr>
        <w:br w:type="page"/>
      </w:r>
    </w:p>
    <w:p w14:paraId="78125E67" w14:textId="6AD92AF4" w:rsidR="00A93B54" w:rsidRPr="008A2EA8" w:rsidRDefault="00A93B54" w:rsidP="009535B8">
      <w:pPr>
        <w:pStyle w:val="Style1"/>
        <w:numPr>
          <w:ilvl w:val="0"/>
          <w:numId w:val="0"/>
        </w:numPr>
        <w:rPr>
          <w:rFonts w:eastAsiaTheme="majorEastAsia"/>
        </w:rPr>
      </w:pPr>
      <w:bookmarkStart w:id="24" w:name="_Toc183704696"/>
      <w:r w:rsidRPr="008A2EA8">
        <w:rPr>
          <w:rFonts w:eastAsiaTheme="majorEastAsia"/>
        </w:rPr>
        <w:lastRenderedPageBreak/>
        <w:t>A</w:t>
      </w:r>
      <w:r>
        <w:rPr>
          <w:rFonts w:eastAsiaTheme="majorEastAsia"/>
        </w:rPr>
        <w:t>rticle</w:t>
      </w:r>
      <w:r w:rsidRPr="008A2EA8">
        <w:rPr>
          <w:rFonts w:eastAsiaTheme="majorEastAsia"/>
        </w:rPr>
        <w:t xml:space="preserve"> </w:t>
      </w:r>
      <w:r>
        <w:rPr>
          <w:rFonts w:eastAsiaTheme="majorEastAsia"/>
        </w:rPr>
        <w:t>5</w:t>
      </w:r>
      <w:r w:rsidRPr="008A2EA8">
        <w:rPr>
          <w:rFonts w:eastAsiaTheme="majorEastAsia"/>
        </w:rPr>
        <w:t xml:space="preserve"> – </w:t>
      </w:r>
      <w:r>
        <w:rPr>
          <w:rFonts w:eastAsiaTheme="majorEastAsia"/>
        </w:rPr>
        <w:t>Délais d’exécution</w:t>
      </w:r>
      <w:bookmarkEnd w:id="23"/>
      <w:bookmarkEnd w:id="24"/>
    </w:p>
    <w:p w14:paraId="73BC9FCF" w14:textId="3C2F01F4" w:rsidR="00A93B54" w:rsidRPr="008A2EA8" w:rsidRDefault="00BF22FE" w:rsidP="00925360">
      <w:pPr>
        <w:pStyle w:val="Style2"/>
        <w:numPr>
          <w:ilvl w:val="0"/>
          <w:numId w:val="0"/>
        </w:numPr>
        <w:ind w:left="709" w:hanging="709"/>
        <w:rPr>
          <w:rFonts w:eastAsiaTheme="majorEastAsia"/>
        </w:rPr>
      </w:pPr>
      <w:bookmarkStart w:id="25" w:name="_Toc535241409"/>
      <w:bookmarkStart w:id="26" w:name="_Toc183704697"/>
      <w:r>
        <w:rPr>
          <w:rFonts w:eastAsiaTheme="majorEastAsia"/>
        </w:rPr>
        <w:t>5</w:t>
      </w:r>
      <w:r w:rsidR="00FE5C07">
        <w:rPr>
          <w:rFonts w:eastAsiaTheme="majorEastAsia"/>
        </w:rPr>
        <w:t>.1</w:t>
      </w:r>
      <w:r w:rsidR="00925360">
        <w:rPr>
          <w:rFonts w:eastAsiaTheme="majorEastAsia"/>
        </w:rPr>
        <w:t>.</w:t>
      </w:r>
      <w:r w:rsidR="00FE5C07">
        <w:rPr>
          <w:rFonts w:eastAsiaTheme="majorEastAsia"/>
        </w:rPr>
        <w:t xml:space="preserve"> </w:t>
      </w:r>
      <w:r w:rsidR="00A93B54" w:rsidRPr="008A2EA8">
        <w:rPr>
          <w:rFonts w:eastAsiaTheme="majorEastAsia"/>
        </w:rPr>
        <w:t>Délais de base</w:t>
      </w:r>
      <w:bookmarkEnd w:id="25"/>
      <w:bookmarkEnd w:id="26"/>
    </w:p>
    <w:p w14:paraId="6D4DC8B7" w14:textId="17568F5B" w:rsidR="000B69F3" w:rsidRDefault="000B69F3" w:rsidP="00A93B54">
      <w:pPr>
        <w:rPr>
          <w:rFonts w:eastAsiaTheme="majorEastAsia"/>
        </w:rPr>
      </w:pPr>
      <w:r>
        <w:rPr>
          <w:rFonts w:eastAsiaTheme="majorEastAsia"/>
        </w:rPr>
        <w:t xml:space="preserve">Les délais d’exécution </w:t>
      </w:r>
      <w:r w:rsidR="00EB5E14">
        <w:rPr>
          <w:rFonts w:eastAsiaTheme="majorEastAsia"/>
        </w:rPr>
        <w:t>du marché sont fixés comme suit</w:t>
      </w:r>
      <w:r>
        <w:rPr>
          <w:rFonts w:eastAsiaTheme="majorEastAsia"/>
        </w:rPr>
        <w:t> :</w:t>
      </w:r>
    </w:p>
    <w:p w14:paraId="5FA2C3BA" w14:textId="77777777" w:rsidR="000B69F3" w:rsidRDefault="000B69F3" w:rsidP="00A93B54">
      <w:pPr>
        <w:rPr>
          <w:rFonts w:eastAsiaTheme="majorEastAsia"/>
        </w:rPr>
      </w:pPr>
    </w:p>
    <w:tbl>
      <w:tblPr>
        <w:tblStyle w:val="TableauListe3-Accentuation51"/>
        <w:tblW w:w="5000" w:type="pct"/>
        <w:tblBorders>
          <w:insideH w:val="single" w:sz="4" w:space="0" w:color="4BACC6" w:themeColor="accent5"/>
          <w:insideV w:val="single" w:sz="4" w:space="0" w:color="4BACC6" w:themeColor="accent5"/>
        </w:tblBorders>
        <w:tblLook w:val="04A0" w:firstRow="1" w:lastRow="0" w:firstColumn="1" w:lastColumn="0" w:noHBand="0" w:noVBand="1"/>
      </w:tblPr>
      <w:tblGrid>
        <w:gridCol w:w="1547"/>
        <w:gridCol w:w="3757"/>
        <w:gridCol w:w="3757"/>
      </w:tblGrid>
      <w:tr w:rsidR="00EB5E14" w14:paraId="015E8C85" w14:textId="77777777" w:rsidTr="00EB5E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4" w:type="pct"/>
            <w:vAlign w:val="center"/>
          </w:tcPr>
          <w:p w14:paraId="00995CB7" w14:textId="450A099D" w:rsidR="00EB5E14" w:rsidRDefault="00EB5E14" w:rsidP="00BF75DF">
            <w:pPr>
              <w:jc w:val="center"/>
              <w:rPr>
                <w:rFonts w:eastAsiaTheme="majorEastAsia"/>
              </w:rPr>
            </w:pPr>
            <w:r>
              <w:rPr>
                <w:rFonts w:eastAsiaTheme="majorEastAsia"/>
              </w:rPr>
              <w:t>Tranche</w:t>
            </w:r>
            <w:r w:rsidR="009F2C75">
              <w:rPr>
                <w:rFonts w:eastAsiaTheme="majorEastAsia"/>
              </w:rPr>
              <w:t>s</w:t>
            </w:r>
          </w:p>
        </w:tc>
        <w:tc>
          <w:tcPr>
            <w:tcW w:w="4146" w:type="pct"/>
            <w:gridSpan w:val="2"/>
            <w:vAlign w:val="center"/>
          </w:tcPr>
          <w:p w14:paraId="41F65036" w14:textId="7F5D6434" w:rsidR="00EB5E14" w:rsidRDefault="00EB5E14" w:rsidP="00BF75DF">
            <w:pPr>
              <w:jc w:val="center"/>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Délais d’exécution</w:t>
            </w:r>
          </w:p>
        </w:tc>
      </w:tr>
      <w:tr w:rsidR="00F4208C" w14:paraId="2D651D7A" w14:textId="77777777" w:rsidTr="00EB5E1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854" w:type="pct"/>
            <w:vMerge w:val="restart"/>
            <w:vAlign w:val="center"/>
          </w:tcPr>
          <w:p w14:paraId="23417F11" w14:textId="77777777" w:rsidR="00F4208C" w:rsidRDefault="00F4208C" w:rsidP="008C294F">
            <w:pPr>
              <w:jc w:val="center"/>
              <w:rPr>
                <w:rFonts w:eastAsiaTheme="majorEastAsia"/>
              </w:rPr>
            </w:pPr>
            <w:r>
              <w:rPr>
                <w:rFonts w:eastAsiaTheme="majorEastAsia"/>
              </w:rPr>
              <w:t>Tranche ferme</w:t>
            </w:r>
          </w:p>
        </w:tc>
        <w:tc>
          <w:tcPr>
            <w:tcW w:w="2073" w:type="pct"/>
            <w:shd w:val="clear" w:color="auto" w:fill="auto"/>
            <w:vAlign w:val="center"/>
          </w:tcPr>
          <w:p w14:paraId="22B48439" w14:textId="0F603793" w:rsidR="00F4208C" w:rsidRPr="006447B5" w:rsidRDefault="00F4208C" w:rsidP="008C294F">
            <w:pPr>
              <w:jc w:val="left"/>
              <w:cnfStyle w:val="000000100000" w:firstRow="0" w:lastRow="0" w:firstColumn="0" w:lastColumn="0" w:oddVBand="0" w:evenVBand="0" w:oddHBand="1" w:evenHBand="0" w:firstRowFirstColumn="0" w:firstRowLastColumn="0" w:lastRowFirstColumn="0" w:lastRowLastColumn="0"/>
              <w:rPr>
                <w:rFonts w:eastAsiaTheme="majorEastAsia"/>
              </w:rPr>
            </w:pPr>
            <w:r>
              <w:rPr>
                <w:rFonts w:eastAsiaTheme="majorEastAsia"/>
              </w:rPr>
              <w:t>Phase 1 (PRO)</w:t>
            </w:r>
          </w:p>
        </w:tc>
        <w:tc>
          <w:tcPr>
            <w:tcW w:w="2073" w:type="pct"/>
            <w:vAlign w:val="center"/>
          </w:tcPr>
          <w:p w14:paraId="024143E8" w14:textId="442A38B5" w:rsidR="00F4208C" w:rsidRDefault="00F4208C" w:rsidP="009F2C75">
            <w:pPr>
              <w:jc w:val="center"/>
              <w:cnfStyle w:val="000000100000" w:firstRow="0" w:lastRow="0" w:firstColumn="0" w:lastColumn="0" w:oddVBand="0" w:evenVBand="0" w:oddHBand="1" w:evenHBand="0" w:firstRowFirstColumn="0" w:firstRowLastColumn="0" w:lastRowFirstColumn="0" w:lastRowLastColumn="0"/>
              <w:rPr>
                <w:rFonts w:eastAsiaTheme="majorEastAsia"/>
                <w:b/>
              </w:rPr>
            </w:pPr>
            <w:r>
              <w:rPr>
                <w:rFonts w:eastAsiaTheme="majorEastAsia"/>
              </w:rPr>
              <w:t>…… semaines / …… mois</w:t>
            </w:r>
          </w:p>
        </w:tc>
      </w:tr>
      <w:tr w:rsidR="00F4208C" w14:paraId="60608125" w14:textId="77777777" w:rsidTr="00EB5E14">
        <w:trPr>
          <w:trHeight w:val="454"/>
        </w:trPr>
        <w:tc>
          <w:tcPr>
            <w:cnfStyle w:val="001000000000" w:firstRow="0" w:lastRow="0" w:firstColumn="1" w:lastColumn="0" w:oddVBand="0" w:evenVBand="0" w:oddHBand="0" w:evenHBand="0" w:firstRowFirstColumn="0" w:firstRowLastColumn="0" w:lastRowFirstColumn="0" w:lastRowLastColumn="0"/>
            <w:tcW w:w="854" w:type="pct"/>
            <w:vMerge/>
            <w:vAlign w:val="center"/>
          </w:tcPr>
          <w:p w14:paraId="1B289F2C" w14:textId="77777777" w:rsidR="00F4208C" w:rsidRDefault="00F4208C" w:rsidP="008C294F">
            <w:pPr>
              <w:jc w:val="center"/>
              <w:rPr>
                <w:rFonts w:eastAsiaTheme="majorEastAsia"/>
              </w:rPr>
            </w:pPr>
          </w:p>
        </w:tc>
        <w:tc>
          <w:tcPr>
            <w:tcW w:w="2073" w:type="pct"/>
            <w:shd w:val="clear" w:color="auto" w:fill="auto"/>
            <w:vAlign w:val="center"/>
          </w:tcPr>
          <w:p w14:paraId="006F2A43" w14:textId="53B69723" w:rsidR="00F4208C" w:rsidRPr="009B77E5" w:rsidRDefault="00F4208C" w:rsidP="008C294F">
            <w:pPr>
              <w:jc w:val="left"/>
              <w:cnfStyle w:val="000000000000" w:firstRow="0" w:lastRow="0" w:firstColumn="0" w:lastColumn="0" w:oddVBand="0" w:evenVBand="0" w:oddHBand="0" w:evenHBand="0" w:firstRowFirstColumn="0" w:firstRowLastColumn="0" w:lastRowFirstColumn="0" w:lastRowLastColumn="0"/>
              <w:rPr>
                <w:rFonts w:eastAsiaTheme="majorEastAsia"/>
              </w:rPr>
            </w:pPr>
            <w:r>
              <w:rPr>
                <w:rFonts w:eastAsiaTheme="majorEastAsia"/>
              </w:rPr>
              <w:t>Phase 2 (DDA)</w:t>
            </w:r>
          </w:p>
        </w:tc>
        <w:tc>
          <w:tcPr>
            <w:tcW w:w="2073" w:type="pct"/>
            <w:vAlign w:val="center"/>
          </w:tcPr>
          <w:p w14:paraId="43B5068F" w14:textId="107A4420" w:rsidR="00F4208C" w:rsidRDefault="00F4208C" w:rsidP="008C294F">
            <w:pPr>
              <w:jc w:val="center"/>
              <w:cnfStyle w:val="000000000000" w:firstRow="0" w:lastRow="0" w:firstColumn="0" w:lastColumn="0" w:oddVBand="0" w:evenVBand="0" w:oddHBand="0" w:evenHBand="0" w:firstRowFirstColumn="0" w:firstRowLastColumn="0" w:lastRowFirstColumn="0" w:lastRowLastColumn="0"/>
              <w:rPr>
                <w:rFonts w:eastAsiaTheme="majorEastAsia"/>
                <w:b/>
              </w:rPr>
            </w:pPr>
            <w:r>
              <w:rPr>
                <w:rFonts w:eastAsiaTheme="majorEastAsia"/>
              </w:rPr>
              <w:t>…… semaines / …… mois</w:t>
            </w:r>
          </w:p>
        </w:tc>
      </w:tr>
      <w:tr w:rsidR="00F4208C" w14:paraId="140EE1F4" w14:textId="77777777" w:rsidTr="00EB5E1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854" w:type="pct"/>
            <w:vMerge/>
            <w:vAlign w:val="center"/>
          </w:tcPr>
          <w:p w14:paraId="71473FCE" w14:textId="77777777" w:rsidR="00F4208C" w:rsidRDefault="00F4208C" w:rsidP="00EB5E14">
            <w:pPr>
              <w:jc w:val="center"/>
              <w:rPr>
                <w:rFonts w:eastAsiaTheme="majorEastAsia"/>
              </w:rPr>
            </w:pPr>
          </w:p>
        </w:tc>
        <w:tc>
          <w:tcPr>
            <w:tcW w:w="2073" w:type="pct"/>
            <w:shd w:val="clear" w:color="auto" w:fill="auto"/>
            <w:vAlign w:val="center"/>
          </w:tcPr>
          <w:p w14:paraId="5567BA18" w14:textId="295D9099" w:rsidR="00F4208C" w:rsidRPr="009B77E5" w:rsidRDefault="00F4208C" w:rsidP="00EB5E14">
            <w:pPr>
              <w:jc w:val="left"/>
              <w:cnfStyle w:val="000000100000" w:firstRow="0" w:lastRow="0" w:firstColumn="0" w:lastColumn="0" w:oddVBand="0" w:evenVBand="0" w:oddHBand="1" w:evenHBand="0" w:firstRowFirstColumn="0" w:firstRowLastColumn="0" w:lastRowFirstColumn="0" w:lastRowLastColumn="0"/>
              <w:rPr>
                <w:rFonts w:eastAsiaTheme="majorEastAsia"/>
              </w:rPr>
            </w:pPr>
            <w:r>
              <w:rPr>
                <w:rFonts w:eastAsiaTheme="majorEastAsia"/>
              </w:rPr>
              <w:t>Phase 3 (ACT)</w:t>
            </w:r>
          </w:p>
        </w:tc>
        <w:tc>
          <w:tcPr>
            <w:tcW w:w="2073" w:type="pct"/>
            <w:vAlign w:val="center"/>
          </w:tcPr>
          <w:p w14:paraId="075B1918" w14:textId="7A1FF69D" w:rsidR="00F4208C" w:rsidRDefault="00F4208C" w:rsidP="00EB5E14">
            <w:pPr>
              <w:jc w:val="center"/>
              <w:cnfStyle w:val="000000100000" w:firstRow="0" w:lastRow="0" w:firstColumn="0" w:lastColumn="0" w:oddVBand="0" w:evenVBand="0" w:oddHBand="1" w:evenHBand="0" w:firstRowFirstColumn="0" w:firstRowLastColumn="0" w:lastRowFirstColumn="0" w:lastRowLastColumn="0"/>
              <w:rPr>
                <w:rFonts w:eastAsiaTheme="majorEastAsia"/>
                <w:b/>
              </w:rPr>
            </w:pPr>
            <w:r>
              <w:rPr>
                <w:rFonts w:eastAsiaTheme="majorEastAsia"/>
              </w:rPr>
              <w:t>…… semaines / …… mois</w:t>
            </w:r>
          </w:p>
        </w:tc>
      </w:tr>
      <w:tr w:rsidR="00F4208C" w14:paraId="60A94819" w14:textId="77777777" w:rsidTr="00EB5E14">
        <w:trPr>
          <w:trHeight w:val="454"/>
        </w:trPr>
        <w:tc>
          <w:tcPr>
            <w:cnfStyle w:val="001000000000" w:firstRow="0" w:lastRow="0" w:firstColumn="1" w:lastColumn="0" w:oddVBand="0" w:evenVBand="0" w:oddHBand="0" w:evenHBand="0" w:firstRowFirstColumn="0" w:firstRowLastColumn="0" w:lastRowFirstColumn="0" w:lastRowLastColumn="0"/>
            <w:tcW w:w="854" w:type="pct"/>
            <w:vMerge/>
            <w:vAlign w:val="center"/>
          </w:tcPr>
          <w:p w14:paraId="60248E8C" w14:textId="77777777" w:rsidR="00F4208C" w:rsidRDefault="00F4208C" w:rsidP="00EB5E14">
            <w:pPr>
              <w:jc w:val="center"/>
              <w:rPr>
                <w:rFonts w:eastAsiaTheme="majorEastAsia"/>
              </w:rPr>
            </w:pPr>
          </w:p>
        </w:tc>
        <w:tc>
          <w:tcPr>
            <w:tcW w:w="2073" w:type="pct"/>
            <w:shd w:val="clear" w:color="auto" w:fill="auto"/>
            <w:vAlign w:val="center"/>
          </w:tcPr>
          <w:p w14:paraId="757D8196" w14:textId="37D817C9" w:rsidR="00F4208C" w:rsidRPr="009B77E5" w:rsidRDefault="00F4208C" w:rsidP="00EB5E14">
            <w:pPr>
              <w:jc w:val="left"/>
              <w:cnfStyle w:val="000000000000" w:firstRow="0" w:lastRow="0" w:firstColumn="0" w:lastColumn="0" w:oddVBand="0" w:evenVBand="0" w:oddHBand="0" w:evenHBand="0" w:firstRowFirstColumn="0" w:firstRowLastColumn="0" w:lastRowFirstColumn="0" w:lastRowLastColumn="0"/>
              <w:rPr>
                <w:rFonts w:eastAsiaTheme="majorEastAsia"/>
              </w:rPr>
            </w:pPr>
            <w:r>
              <w:rPr>
                <w:rFonts w:eastAsiaTheme="majorEastAsia"/>
              </w:rPr>
              <w:t>Phase 4 (ADET)</w:t>
            </w:r>
          </w:p>
        </w:tc>
        <w:tc>
          <w:tcPr>
            <w:tcW w:w="2073" w:type="pct"/>
            <w:vAlign w:val="center"/>
          </w:tcPr>
          <w:p w14:paraId="6AE14F3A" w14:textId="67B6B6F1" w:rsidR="00F4208C" w:rsidRDefault="00F4208C" w:rsidP="00EB5E14">
            <w:pPr>
              <w:jc w:val="center"/>
              <w:cnfStyle w:val="000000000000" w:firstRow="0" w:lastRow="0" w:firstColumn="0" w:lastColumn="0" w:oddVBand="0" w:evenVBand="0" w:oddHBand="0" w:evenHBand="0" w:firstRowFirstColumn="0" w:firstRowLastColumn="0" w:lastRowFirstColumn="0" w:lastRowLastColumn="0"/>
              <w:rPr>
                <w:rFonts w:eastAsiaTheme="majorEastAsia"/>
                <w:b/>
              </w:rPr>
            </w:pPr>
            <w:r>
              <w:rPr>
                <w:rFonts w:eastAsiaTheme="majorEastAsia"/>
              </w:rPr>
              <w:t>…… semaines / …… mois</w:t>
            </w:r>
          </w:p>
        </w:tc>
      </w:tr>
      <w:tr w:rsidR="00F4208C" w14:paraId="420E4465" w14:textId="77777777" w:rsidTr="00EB5E1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854" w:type="pct"/>
            <w:vMerge/>
            <w:vAlign w:val="center"/>
          </w:tcPr>
          <w:p w14:paraId="34C7534F" w14:textId="77777777" w:rsidR="00F4208C" w:rsidRDefault="00F4208C" w:rsidP="00EB5E14">
            <w:pPr>
              <w:jc w:val="center"/>
              <w:rPr>
                <w:rFonts w:eastAsiaTheme="majorEastAsia"/>
              </w:rPr>
            </w:pPr>
          </w:p>
        </w:tc>
        <w:tc>
          <w:tcPr>
            <w:tcW w:w="2073" w:type="pct"/>
            <w:shd w:val="clear" w:color="auto" w:fill="auto"/>
            <w:vAlign w:val="center"/>
          </w:tcPr>
          <w:p w14:paraId="5DD3CFDB" w14:textId="499B15AC" w:rsidR="00F4208C" w:rsidRPr="009B77E5" w:rsidRDefault="00F4208C" w:rsidP="00EB5E14">
            <w:pPr>
              <w:jc w:val="left"/>
              <w:cnfStyle w:val="000000100000" w:firstRow="0" w:lastRow="0" w:firstColumn="0" w:lastColumn="0" w:oddVBand="0" w:evenVBand="0" w:oddHBand="1" w:evenHBand="0" w:firstRowFirstColumn="0" w:firstRowLastColumn="0" w:lastRowFirstColumn="0" w:lastRowLastColumn="0"/>
              <w:rPr>
                <w:rFonts w:eastAsiaTheme="majorEastAsia"/>
              </w:rPr>
            </w:pPr>
            <w:r>
              <w:rPr>
                <w:rFonts w:eastAsiaTheme="majorEastAsia"/>
              </w:rPr>
              <w:t>Phase 5 (AOR)</w:t>
            </w:r>
          </w:p>
        </w:tc>
        <w:tc>
          <w:tcPr>
            <w:tcW w:w="2073" w:type="pct"/>
            <w:vAlign w:val="center"/>
          </w:tcPr>
          <w:p w14:paraId="21D9F810" w14:textId="6033EE8A" w:rsidR="00F4208C" w:rsidRDefault="00F4208C" w:rsidP="00EB5E14">
            <w:pPr>
              <w:jc w:val="center"/>
              <w:cnfStyle w:val="000000100000" w:firstRow="0" w:lastRow="0" w:firstColumn="0" w:lastColumn="0" w:oddVBand="0" w:evenVBand="0" w:oddHBand="1" w:evenHBand="0" w:firstRowFirstColumn="0" w:firstRowLastColumn="0" w:lastRowFirstColumn="0" w:lastRowLastColumn="0"/>
              <w:rPr>
                <w:rFonts w:eastAsiaTheme="majorEastAsia"/>
                <w:b/>
              </w:rPr>
            </w:pPr>
            <w:r>
              <w:rPr>
                <w:rFonts w:eastAsiaTheme="majorEastAsia"/>
              </w:rPr>
              <w:t>…… semaines / …… mois</w:t>
            </w:r>
          </w:p>
        </w:tc>
      </w:tr>
      <w:tr w:rsidR="00F4208C" w14:paraId="6831194B" w14:textId="77777777" w:rsidTr="00EB5E14">
        <w:trPr>
          <w:trHeight w:val="454"/>
        </w:trPr>
        <w:tc>
          <w:tcPr>
            <w:cnfStyle w:val="001000000000" w:firstRow="0" w:lastRow="0" w:firstColumn="1" w:lastColumn="0" w:oddVBand="0" w:evenVBand="0" w:oddHBand="0" w:evenHBand="0" w:firstRowFirstColumn="0" w:firstRowLastColumn="0" w:lastRowFirstColumn="0" w:lastRowLastColumn="0"/>
            <w:tcW w:w="854" w:type="pct"/>
            <w:vMerge/>
            <w:vAlign w:val="center"/>
          </w:tcPr>
          <w:p w14:paraId="685876D9" w14:textId="77777777" w:rsidR="00F4208C" w:rsidRDefault="00F4208C" w:rsidP="00EB5E14">
            <w:pPr>
              <w:jc w:val="center"/>
              <w:rPr>
                <w:rFonts w:eastAsiaTheme="majorEastAsia"/>
              </w:rPr>
            </w:pPr>
          </w:p>
        </w:tc>
        <w:tc>
          <w:tcPr>
            <w:tcW w:w="2073" w:type="pct"/>
            <w:shd w:val="clear" w:color="auto" w:fill="auto"/>
            <w:vAlign w:val="center"/>
          </w:tcPr>
          <w:p w14:paraId="24D43E79" w14:textId="3EA44FE7" w:rsidR="00F4208C" w:rsidRPr="00C66F0D" w:rsidRDefault="00F4208C" w:rsidP="00EB5E14">
            <w:pPr>
              <w:jc w:val="left"/>
              <w:cnfStyle w:val="000000000000" w:firstRow="0" w:lastRow="0" w:firstColumn="0" w:lastColumn="0" w:oddVBand="0" w:evenVBand="0" w:oddHBand="0" w:evenHBand="0" w:firstRowFirstColumn="0" w:firstRowLastColumn="0" w:lastRowFirstColumn="0" w:lastRowLastColumn="0"/>
              <w:rPr>
                <w:rFonts w:eastAsiaTheme="majorEastAsia"/>
              </w:rPr>
            </w:pPr>
            <w:r w:rsidRPr="00C66F0D">
              <w:rPr>
                <w:rFonts w:eastAsiaTheme="majorEastAsia"/>
              </w:rPr>
              <w:t>Phase 6 - Suivi</w:t>
            </w:r>
          </w:p>
        </w:tc>
        <w:tc>
          <w:tcPr>
            <w:tcW w:w="2073" w:type="pct"/>
            <w:vAlign w:val="center"/>
          </w:tcPr>
          <w:p w14:paraId="7D6D610D" w14:textId="732B1FE2" w:rsidR="00F4208C" w:rsidRPr="00BA39E4" w:rsidRDefault="00F4208C" w:rsidP="00EB5E14">
            <w:pPr>
              <w:jc w:val="center"/>
              <w:cnfStyle w:val="000000000000" w:firstRow="0" w:lastRow="0" w:firstColumn="0" w:lastColumn="0" w:oddVBand="0" w:evenVBand="0" w:oddHBand="0" w:evenHBand="0" w:firstRowFirstColumn="0" w:firstRowLastColumn="0" w:lastRowFirstColumn="0" w:lastRowLastColumn="0"/>
              <w:rPr>
                <w:rFonts w:eastAsiaTheme="majorEastAsia"/>
              </w:rPr>
            </w:pPr>
            <w:r w:rsidRPr="00C66F0D">
              <w:rPr>
                <w:rFonts w:eastAsiaTheme="majorEastAsia"/>
              </w:rPr>
              <w:t>…… semaines / …… mois</w:t>
            </w:r>
          </w:p>
        </w:tc>
      </w:tr>
    </w:tbl>
    <w:p w14:paraId="76D00E9A" w14:textId="77777777" w:rsidR="00A93B54" w:rsidRPr="008A2EA8" w:rsidRDefault="00A93B54" w:rsidP="00A93B54">
      <w:pPr>
        <w:rPr>
          <w:rFonts w:eastAsiaTheme="majorEastAsia"/>
        </w:rPr>
      </w:pPr>
    </w:p>
    <w:p w14:paraId="495E8EAA" w14:textId="1BC78430" w:rsidR="00EB5E14" w:rsidRDefault="00EB5E14" w:rsidP="00A93B54">
      <w:pPr>
        <w:rPr>
          <w:rFonts w:eastAsiaTheme="majorEastAsia"/>
        </w:rPr>
      </w:pPr>
      <w:r w:rsidRPr="008A2EA8">
        <w:rPr>
          <w:rFonts w:eastAsiaTheme="majorEastAsia"/>
        </w:rPr>
        <w:t>Le délai d’exécution d</w:t>
      </w:r>
      <w:r>
        <w:rPr>
          <w:rFonts w:eastAsiaTheme="majorEastAsia"/>
        </w:rPr>
        <w:t>e la phase 1 (</w:t>
      </w:r>
      <w:r w:rsidR="008C294F">
        <w:rPr>
          <w:rFonts w:eastAsiaTheme="majorEastAsia"/>
        </w:rPr>
        <w:t>PRO</w:t>
      </w:r>
      <w:r>
        <w:rPr>
          <w:rFonts w:eastAsiaTheme="majorEastAsia"/>
        </w:rPr>
        <w:t>)</w:t>
      </w:r>
      <w:r w:rsidRPr="008A2EA8">
        <w:rPr>
          <w:rFonts w:eastAsiaTheme="majorEastAsia"/>
        </w:rPr>
        <w:t xml:space="preserve"> court à compter de la notification du contrat.</w:t>
      </w:r>
    </w:p>
    <w:p w14:paraId="3EADB306" w14:textId="77777777" w:rsidR="00575E4B" w:rsidRPr="004C3EAE" w:rsidRDefault="00575E4B" w:rsidP="00A93B54">
      <w:pPr>
        <w:rPr>
          <w:rFonts w:eastAsiaTheme="majorEastAsia"/>
        </w:rPr>
      </w:pPr>
    </w:p>
    <w:p w14:paraId="25B49E20" w14:textId="0CC6B8D6" w:rsidR="00A93B54" w:rsidRDefault="00575E4B" w:rsidP="00A93B54">
      <w:pPr>
        <w:rPr>
          <w:lang w:eastAsia="ja-JP"/>
        </w:rPr>
      </w:pPr>
      <w:r>
        <w:rPr>
          <w:lang w:eastAsia="ja-JP"/>
        </w:rPr>
        <w:t>Le délai prévu entre le début de la mise en culture et la réalisation des plantations et protections, est évalué à 2 ans mais pourra être rallongé d'un an au cas où la vitesse de croissance des plants ne soit pas assez rapide.</w:t>
      </w:r>
    </w:p>
    <w:p w14:paraId="28B9B962" w14:textId="77777777" w:rsidR="00575E4B" w:rsidRPr="00BF22FE" w:rsidRDefault="00575E4B" w:rsidP="00A93B54">
      <w:pPr>
        <w:rPr>
          <w:rFonts w:eastAsiaTheme="majorEastAsia"/>
          <w:highlight w:val="yellow"/>
        </w:rPr>
      </w:pPr>
    </w:p>
    <w:p w14:paraId="4F35463C" w14:textId="322801DF" w:rsidR="00575E4B" w:rsidRPr="00575E4B" w:rsidRDefault="00A93B54" w:rsidP="00575E4B">
      <w:pPr>
        <w:rPr>
          <w:rFonts w:eastAsiaTheme="majorEastAsia"/>
        </w:rPr>
      </w:pPr>
      <w:r w:rsidRPr="001F4BB9">
        <w:rPr>
          <w:rFonts w:eastAsiaTheme="majorEastAsia"/>
        </w:rPr>
        <w:t xml:space="preserve">Tout retard dans les délais d’exécution fixés par le contrat </w:t>
      </w:r>
      <w:r w:rsidR="00575E4B">
        <w:rPr>
          <w:rFonts w:eastAsiaTheme="majorEastAsia"/>
        </w:rPr>
        <w:t xml:space="preserve">concernant les autres actions </w:t>
      </w:r>
      <w:r w:rsidRPr="001F4BB9">
        <w:rPr>
          <w:rFonts w:eastAsiaTheme="majorEastAsia"/>
        </w:rPr>
        <w:t xml:space="preserve">entraînera l’application des pénalités mentionnées à </w:t>
      </w:r>
      <w:r w:rsidRPr="00367BE6">
        <w:rPr>
          <w:rFonts w:eastAsiaTheme="majorEastAsia"/>
        </w:rPr>
        <w:t xml:space="preserve">l’article </w:t>
      </w:r>
      <w:r w:rsidR="001F4BB9" w:rsidRPr="00367BE6">
        <w:rPr>
          <w:rFonts w:eastAsiaTheme="majorEastAsia"/>
        </w:rPr>
        <w:t>8</w:t>
      </w:r>
      <w:r w:rsidRPr="00367BE6">
        <w:rPr>
          <w:rFonts w:eastAsiaTheme="majorEastAsia"/>
        </w:rPr>
        <w:t>.1</w:t>
      </w:r>
      <w:r w:rsidRPr="001F4BB9">
        <w:rPr>
          <w:rFonts w:eastAsiaTheme="majorEastAsia"/>
        </w:rPr>
        <w:t xml:space="preserve"> du présent contrat.</w:t>
      </w:r>
    </w:p>
    <w:p w14:paraId="6211A1B5" w14:textId="77777777" w:rsidR="00A93B54" w:rsidRPr="008A2EA8" w:rsidRDefault="00A93B54" w:rsidP="00A93B54">
      <w:pPr>
        <w:spacing w:after="240"/>
        <w:rPr>
          <w:rFonts w:eastAsiaTheme="majorEastAsia"/>
        </w:rPr>
      </w:pPr>
    </w:p>
    <w:p w14:paraId="597579D0" w14:textId="2C29D761" w:rsidR="00A93B54" w:rsidRPr="008A2EA8" w:rsidRDefault="00FE5C07" w:rsidP="00925360">
      <w:pPr>
        <w:pStyle w:val="Style2"/>
        <w:numPr>
          <w:ilvl w:val="0"/>
          <w:numId w:val="0"/>
        </w:numPr>
        <w:ind w:left="709" w:hanging="709"/>
        <w:rPr>
          <w:rFonts w:eastAsiaTheme="majorEastAsia"/>
        </w:rPr>
      </w:pPr>
      <w:bookmarkStart w:id="27" w:name="_Toc535241410"/>
      <w:bookmarkStart w:id="28" w:name="_Toc183704698"/>
      <w:r>
        <w:rPr>
          <w:rFonts w:eastAsiaTheme="majorEastAsia"/>
        </w:rPr>
        <w:t>5.2</w:t>
      </w:r>
      <w:r w:rsidR="00925360">
        <w:rPr>
          <w:rFonts w:eastAsiaTheme="majorEastAsia"/>
        </w:rPr>
        <w:t>.</w:t>
      </w:r>
      <w:r>
        <w:rPr>
          <w:rFonts w:eastAsiaTheme="majorEastAsia"/>
        </w:rPr>
        <w:t xml:space="preserve"> </w:t>
      </w:r>
      <w:r w:rsidR="00A93B54" w:rsidRPr="008A2EA8">
        <w:rPr>
          <w:rFonts w:eastAsiaTheme="majorEastAsia"/>
        </w:rPr>
        <w:t>Prolongation des délais</w:t>
      </w:r>
      <w:bookmarkEnd w:id="27"/>
      <w:bookmarkEnd w:id="28"/>
    </w:p>
    <w:p w14:paraId="148183E7" w14:textId="77777777" w:rsidR="00624543" w:rsidRPr="008A2EA8" w:rsidRDefault="00624543" w:rsidP="00624543">
      <w:pPr>
        <w:rPr>
          <w:rFonts w:eastAsiaTheme="majorEastAsia"/>
        </w:rPr>
      </w:pPr>
      <w:r>
        <w:rPr>
          <w:rFonts w:eastAsiaTheme="majorEastAsia"/>
        </w:rPr>
        <w:t>L</w:t>
      </w:r>
      <w:r w:rsidRPr="008A2EA8">
        <w:rPr>
          <w:rFonts w:eastAsiaTheme="majorEastAsia"/>
        </w:rPr>
        <w:t xml:space="preserve">e titulaire pourra bénéficier d’une prolongation des délais d’exécution du contrat dans les cas et conditions de </w:t>
      </w:r>
      <w:r w:rsidRPr="00E035A6">
        <w:rPr>
          <w:rFonts w:eastAsiaTheme="majorEastAsia"/>
        </w:rPr>
        <w:t>l’article 13.3</w:t>
      </w:r>
      <w:r>
        <w:rPr>
          <w:rFonts w:eastAsiaTheme="majorEastAsia"/>
        </w:rPr>
        <w:t xml:space="preserve"> du CCAG-P</w:t>
      </w:r>
      <w:r w:rsidRPr="008A2EA8">
        <w:rPr>
          <w:rFonts w:eastAsiaTheme="majorEastAsia"/>
        </w:rPr>
        <w:t>I.</w:t>
      </w:r>
    </w:p>
    <w:p w14:paraId="47ADE219" w14:textId="77777777" w:rsidR="00624543" w:rsidRPr="008A2EA8" w:rsidRDefault="00624543" w:rsidP="00624543">
      <w:pPr>
        <w:rPr>
          <w:rFonts w:eastAsiaTheme="majorEastAsia"/>
        </w:rPr>
      </w:pPr>
    </w:p>
    <w:p w14:paraId="74C7C739" w14:textId="77777777" w:rsidR="00624543" w:rsidRPr="008A2EA8" w:rsidRDefault="00624543" w:rsidP="00624543">
      <w:pPr>
        <w:rPr>
          <w:rFonts w:eastAsiaTheme="majorEastAsia"/>
        </w:rPr>
      </w:pPr>
      <w:r w:rsidRPr="000C3B48">
        <w:rPr>
          <w:rFonts w:eastAsiaTheme="majorEastAsia"/>
        </w:rPr>
        <w:t>Toutefois, et par dérogation à l’article précité, le</w:t>
      </w:r>
      <w:r w:rsidRPr="008A2EA8">
        <w:rPr>
          <w:rFonts w:eastAsiaTheme="majorEastAsia"/>
        </w:rPr>
        <w:t xml:space="preserve"> titulaire pourra également demander à bénéficier d’une prolongation, s’il justifie d’une difficulté technique sérieuse, ne résultant pas de son fait et le mettant dans l’impossibilité de respecter les délais contractuellement prévus. </w:t>
      </w:r>
    </w:p>
    <w:p w14:paraId="2F32D65C" w14:textId="77777777" w:rsidR="00624543" w:rsidRDefault="00624543" w:rsidP="00624543">
      <w:pPr>
        <w:rPr>
          <w:rFonts w:eastAsiaTheme="majorEastAsia"/>
        </w:rPr>
      </w:pPr>
    </w:p>
    <w:p w14:paraId="4C565C9D" w14:textId="77777777" w:rsidR="00624543" w:rsidRPr="008A2EA8" w:rsidRDefault="00624543" w:rsidP="00624543">
      <w:pPr>
        <w:rPr>
          <w:rFonts w:eastAsiaTheme="majorEastAsia"/>
        </w:rPr>
      </w:pPr>
      <w:r w:rsidRPr="008A2EA8">
        <w:rPr>
          <w:rFonts w:eastAsiaTheme="majorEastAsia"/>
        </w:rPr>
        <w:t>Le titulaire informe le Conservatoire d’Espaces Naturels de Savoie des difficultés qu’il rencontre et indique, par la même demande, la durée de la prolongation qu’il estime nécessaire à l’exécution de ses obligations contractuelles.</w:t>
      </w:r>
    </w:p>
    <w:p w14:paraId="282BE108" w14:textId="77777777" w:rsidR="00624543" w:rsidRDefault="00624543" w:rsidP="00624543">
      <w:pPr>
        <w:rPr>
          <w:rFonts w:eastAsiaTheme="majorEastAsia"/>
        </w:rPr>
      </w:pPr>
    </w:p>
    <w:p w14:paraId="3664BC42" w14:textId="77777777" w:rsidR="00624543" w:rsidRPr="008A2EA8" w:rsidRDefault="00624543" w:rsidP="00624543">
      <w:pPr>
        <w:rPr>
          <w:rFonts w:eastAsiaTheme="majorEastAsia"/>
        </w:rPr>
      </w:pPr>
      <w:r w:rsidRPr="008A2EA8">
        <w:rPr>
          <w:rFonts w:eastAsiaTheme="majorEastAsia"/>
        </w:rPr>
        <w:t>Le Conservatoire d’Espaces Naturels de Savoie apprécie le bien-fondé de la demande de prolongation en fonction de la cause et de la gravité des difficultés techniques alléguées par le titulaire</w:t>
      </w:r>
      <w:r>
        <w:rPr>
          <w:rFonts w:eastAsiaTheme="majorEastAsia"/>
        </w:rPr>
        <w:t>,</w:t>
      </w:r>
      <w:r w:rsidRPr="008A2EA8">
        <w:rPr>
          <w:rFonts w:eastAsiaTheme="majorEastAsia"/>
        </w:rPr>
        <w:t xml:space="preserve"> et communique sa décision dans un délai de 10 jours maximum suivant réception de la demande.</w:t>
      </w:r>
    </w:p>
    <w:p w14:paraId="51970D56" w14:textId="77777777" w:rsidR="00624543" w:rsidRDefault="00624543" w:rsidP="00624543">
      <w:pPr>
        <w:rPr>
          <w:rFonts w:eastAsiaTheme="majorEastAsia"/>
        </w:rPr>
      </w:pPr>
    </w:p>
    <w:p w14:paraId="2AE78285" w14:textId="77777777" w:rsidR="00624543" w:rsidRPr="008A2EA8" w:rsidRDefault="00624543" w:rsidP="00624543">
      <w:pPr>
        <w:rPr>
          <w:rFonts w:eastAsiaTheme="majorEastAsia"/>
        </w:rPr>
      </w:pPr>
      <w:r w:rsidRPr="008A2EA8">
        <w:rPr>
          <w:rFonts w:eastAsiaTheme="majorEastAsia"/>
        </w:rPr>
        <w:t xml:space="preserve">Aucune demande de prolongation ne peut être présentée après l’expiration du délai contractuel d’exécution. </w:t>
      </w:r>
    </w:p>
    <w:p w14:paraId="0E86FFD6" w14:textId="77777777" w:rsidR="00624543" w:rsidRPr="008A2EA8" w:rsidRDefault="00624543" w:rsidP="00624543">
      <w:pPr>
        <w:rPr>
          <w:rFonts w:eastAsiaTheme="majorEastAsia"/>
        </w:rPr>
      </w:pPr>
    </w:p>
    <w:p w14:paraId="6C116E36" w14:textId="77777777" w:rsidR="00624543" w:rsidRPr="008A2EA8" w:rsidRDefault="00624543" w:rsidP="00624543">
      <w:pPr>
        <w:rPr>
          <w:rFonts w:eastAsiaTheme="majorEastAsia"/>
        </w:rPr>
      </w:pPr>
      <w:r w:rsidRPr="008A2EA8">
        <w:rPr>
          <w:rFonts w:eastAsiaTheme="majorEastAsia"/>
        </w:rPr>
        <w:lastRenderedPageBreak/>
        <w:t>En tout état de cause, cette possibilité de prolongation ne saurait profiter plus d’une fois au titulaire sur toute la durée du contrat.</w:t>
      </w:r>
    </w:p>
    <w:p w14:paraId="73BDF3AB" w14:textId="77777777" w:rsidR="00624543" w:rsidRPr="008A2EA8" w:rsidRDefault="00624543" w:rsidP="00624543">
      <w:pPr>
        <w:rPr>
          <w:rFonts w:eastAsiaTheme="majorEastAsia"/>
        </w:rPr>
      </w:pPr>
    </w:p>
    <w:p w14:paraId="5939D03F" w14:textId="4FDDA3C0" w:rsidR="00624543" w:rsidRPr="008A2EA8" w:rsidRDefault="00624543" w:rsidP="00624543">
      <w:pPr>
        <w:rPr>
          <w:rFonts w:eastAsiaTheme="majorEastAsia"/>
        </w:rPr>
      </w:pPr>
      <w:r w:rsidRPr="008A2EA8">
        <w:rPr>
          <w:rFonts w:eastAsiaTheme="majorEastAsia"/>
        </w:rPr>
        <w:t xml:space="preserve">Dans tous les cas, l’acceptation du report des délais d’exécution emporte exonération des pénalités de retard prévues à </w:t>
      </w:r>
      <w:r w:rsidRPr="00367BE6">
        <w:rPr>
          <w:rFonts w:eastAsiaTheme="majorEastAsia"/>
        </w:rPr>
        <w:t xml:space="preserve">l’article </w:t>
      </w:r>
      <w:r w:rsidR="00367BE6" w:rsidRPr="00367BE6">
        <w:rPr>
          <w:rFonts w:eastAsiaTheme="majorEastAsia"/>
        </w:rPr>
        <w:t>8</w:t>
      </w:r>
      <w:r w:rsidRPr="00367BE6">
        <w:rPr>
          <w:rFonts w:eastAsiaTheme="majorEastAsia"/>
        </w:rPr>
        <w:t>.1</w:t>
      </w:r>
      <w:r w:rsidRPr="008A2EA8">
        <w:rPr>
          <w:rFonts w:eastAsiaTheme="majorEastAsia"/>
        </w:rPr>
        <w:t xml:space="preserve"> du présent contrat.</w:t>
      </w:r>
    </w:p>
    <w:p w14:paraId="36BD3AB2" w14:textId="77777777" w:rsidR="00624543" w:rsidRDefault="00624543" w:rsidP="00D57F2B">
      <w:pPr>
        <w:rPr>
          <w:rFonts w:eastAsiaTheme="majorEastAsia"/>
        </w:rPr>
      </w:pPr>
    </w:p>
    <w:p w14:paraId="4CBC2E36" w14:textId="54C02D18" w:rsidR="00EE69F3" w:rsidRDefault="00EE69F3" w:rsidP="009535B8">
      <w:pPr>
        <w:pStyle w:val="Style1"/>
        <w:numPr>
          <w:ilvl w:val="0"/>
          <w:numId w:val="0"/>
        </w:numPr>
        <w:rPr>
          <w:rFonts w:eastAsiaTheme="majorEastAsia"/>
        </w:rPr>
      </w:pPr>
      <w:bookmarkStart w:id="29" w:name="_Toc535241411"/>
      <w:bookmarkStart w:id="30" w:name="_Toc535241412"/>
      <w:bookmarkStart w:id="31" w:name="_Toc183704699"/>
      <w:r>
        <w:rPr>
          <w:rFonts w:eastAsiaTheme="majorEastAsia"/>
        </w:rPr>
        <w:t>Article 6 – Conditions particulières d’exécution</w:t>
      </w:r>
      <w:bookmarkEnd w:id="31"/>
    </w:p>
    <w:p w14:paraId="453776F4" w14:textId="46106220" w:rsidR="00EE69F3" w:rsidRPr="008A2EA8" w:rsidRDefault="00EE69F3" w:rsidP="00925360">
      <w:pPr>
        <w:pStyle w:val="Style2"/>
        <w:numPr>
          <w:ilvl w:val="0"/>
          <w:numId w:val="0"/>
        </w:numPr>
        <w:ind w:left="709" w:hanging="709"/>
        <w:rPr>
          <w:rFonts w:eastAsiaTheme="majorEastAsia"/>
        </w:rPr>
      </w:pPr>
      <w:bookmarkStart w:id="32" w:name="_Toc183704700"/>
      <w:r>
        <w:rPr>
          <w:rFonts w:eastAsiaTheme="majorEastAsia"/>
        </w:rPr>
        <w:t>6.1</w:t>
      </w:r>
      <w:r w:rsidR="00925360">
        <w:rPr>
          <w:rFonts w:eastAsiaTheme="majorEastAsia"/>
        </w:rPr>
        <w:t>.</w:t>
      </w:r>
      <w:r w:rsidRPr="008A2EA8">
        <w:rPr>
          <w:rFonts w:eastAsiaTheme="majorEastAsia"/>
        </w:rPr>
        <w:t xml:space="preserve"> </w:t>
      </w:r>
      <w:r>
        <w:rPr>
          <w:rFonts w:eastAsiaTheme="majorEastAsia"/>
        </w:rPr>
        <w:t>Assurances</w:t>
      </w:r>
      <w:bookmarkEnd w:id="29"/>
      <w:bookmarkEnd w:id="32"/>
    </w:p>
    <w:p w14:paraId="7BDB5105" w14:textId="77777777" w:rsidR="00EE69F3" w:rsidRPr="008A2EA8" w:rsidRDefault="00EE69F3" w:rsidP="00EE69F3">
      <w:pPr>
        <w:rPr>
          <w:rFonts w:eastAsiaTheme="majorEastAsia"/>
        </w:rPr>
      </w:pPr>
      <w:r w:rsidRPr="008A2EA8">
        <w:rPr>
          <w:rFonts w:eastAsiaTheme="majorEastAsia"/>
        </w:rPr>
        <w:t xml:space="preserve">Dans un délai de </w:t>
      </w:r>
      <w:r>
        <w:rPr>
          <w:rFonts w:eastAsiaTheme="majorEastAsia"/>
        </w:rPr>
        <w:t>15</w:t>
      </w:r>
      <w:r w:rsidRPr="008A2EA8">
        <w:rPr>
          <w:rFonts w:eastAsiaTheme="majorEastAsia"/>
        </w:rPr>
        <w:t xml:space="preserve"> jours à compter de la notification du contrat et avant tout commencement d’exécution, le titulaire devra justifier qu’il est couvert par un contrat d’assurance au titre de la responsabilité civile découlant des articles 1382 à 1384 du Code </w:t>
      </w:r>
      <w:r>
        <w:rPr>
          <w:rFonts w:eastAsiaTheme="majorEastAsia"/>
        </w:rPr>
        <w:t>C</w:t>
      </w:r>
      <w:r w:rsidRPr="008A2EA8">
        <w:rPr>
          <w:rFonts w:eastAsiaTheme="majorEastAsia"/>
        </w:rPr>
        <w:t>ivil</w:t>
      </w:r>
      <w:r>
        <w:rPr>
          <w:rFonts w:eastAsiaTheme="majorEastAsia"/>
        </w:rPr>
        <w:t>,</w:t>
      </w:r>
      <w:r w:rsidRPr="008A2EA8">
        <w:rPr>
          <w:rFonts w:eastAsiaTheme="majorEastAsia"/>
        </w:rPr>
        <w:t xml:space="preserve"> ainsi qu’au titre de sa responsabilité professionnelle, en cas de dommage occasionné par l’exécution du contrat.</w:t>
      </w:r>
    </w:p>
    <w:p w14:paraId="27C0199D" w14:textId="77777777" w:rsidR="00EE69F3" w:rsidRPr="008A2EA8" w:rsidRDefault="00EE69F3" w:rsidP="00EE69F3">
      <w:pPr>
        <w:rPr>
          <w:rFonts w:eastAsiaTheme="majorEastAsia"/>
        </w:rPr>
      </w:pPr>
    </w:p>
    <w:p w14:paraId="0FA36BFD" w14:textId="77777777" w:rsidR="00EE69F3" w:rsidRPr="008A2EA8" w:rsidRDefault="00EE69F3" w:rsidP="00EE69F3">
      <w:pPr>
        <w:rPr>
          <w:rFonts w:eastAsiaTheme="majorEastAsia"/>
        </w:rPr>
      </w:pPr>
      <w:r w:rsidRPr="008A2EA8">
        <w:rPr>
          <w:rFonts w:eastAsiaTheme="majorEastAsia"/>
        </w:rPr>
        <w:t>Il devra fournir une attestation de son assureur justifiant qu’il est à jour de ses cotisations et que sa police contient les garanties en rapport avec l’importance et l’objet du contrat.</w:t>
      </w:r>
    </w:p>
    <w:p w14:paraId="0B72751F" w14:textId="77777777" w:rsidR="00EE69F3" w:rsidRPr="008A2EA8" w:rsidRDefault="00EE69F3" w:rsidP="00EE69F3">
      <w:pPr>
        <w:rPr>
          <w:rFonts w:eastAsiaTheme="majorEastAsia"/>
        </w:rPr>
      </w:pPr>
    </w:p>
    <w:p w14:paraId="4103E02E" w14:textId="77777777" w:rsidR="00EE69F3" w:rsidRPr="008A2EA8" w:rsidRDefault="00EE69F3" w:rsidP="00EE69F3">
      <w:pPr>
        <w:rPr>
          <w:rFonts w:eastAsiaTheme="majorEastAsia"/>
        </w:rPr>
      </w:pPr>
      <w:r>
        <w:rPr>
          <w:rFonts w:eastAsiaTheme="majorEastAsia"/>
        </w:rPr>
        <w:t>À</w:t>
      </w:r>
      <w:r w:rsidRPr="008A2EA8">
        <w:rPr>
          <w:rFonts w:eastAsiaTheme="majorEastAsia"/>
        </w:rPr>
        <w:t xml:space="preserve"> tout moment durant l’exécution du contrat, le titulaire doit être en mesure de produire cette attestation, sur demande du Conservatoire d’Espaces Naturels de Savoie et dans un délai de </w:t>
      </w:r>
      <w:r>
        <w:rPr>
          <w:rFonts w:eastAsiaTheme="majorEastAsia"/>
        </w:rPr>
        <w:t>15</w:t>
      </w:r>
      <w:r w:rsidRPr="008A2EA8">
        <w:rPr>
          <w:rFonts w:eastAsiaTheme="majorEastAsia"/>
        </w:rPr>
        <w:t xml:space="preserve"> jours à compter de la réception de la demande.</w:t>
      </w:r>
    </w:p>
    <w:p w14:paraId="437045ED" w14:textId="77777777" w:rsidR="00EE69F3" w:rsidRDefault="00EE69F3" w:rsidP="009B77E5">
      <w:pPr>
        <w:spacing w:after="240"/>
        <w:rPr>
          <w:rFonts w:eastAsiaTheme="majorEastAsia"/>
        </w:rPr>
      </w:pPr>
    </w:p>
    <w:p w14:paraId="0AC46B0C" w14:textId="1E123E99" w:rsidR="00EE69F3" w:rsidRPr="008A2EA8" w:rsidRDefault="00EE69F3" w:rsidP="00925360">
      <w:pPr>
        <w:pStyle w:val="Style2"/>
        <w:numPr>
          <w:ilvl w:val="0"/>
          <w:numId w:val="0"/>
        </w:numPr>
        <w:ind w:left="709" w:hanging="709"/>
        <w:rPr>
          <w:rFonts w:eastAsiaTheme="majorEastAsia"/>
        </w:rPr>
      </w:pPr>
      <w:bookmarkStart w:id="33" w:name="_Toc535241415"/>
      <w:bookmarkStart w:id="34" w:name="_Toc183704701"/>
      <w:r>
        <w:rPr>
          <w:rFonts w:eastAsiaTheme="majorEastAsia"/>
        </w:rPr>
        <w:t>6.2</w:t>
      </w:r>
      <w:r w:rsidR="00925360">
        <w:rPr>
          <w:rFonts w:eastAsiaTheme="majorEastAsia"/>
        </w:rPr>
        <w:t>.</w:t>
      </w:r>
      <w:r w:rsidRPr="008A2EA8">
        <w:rPr>
          <w:rFonts w:eastAsiaTheme="majorEastAsia"/>
        </w:rPr>
        <w:t xml:space="preserve"> O</w:t>
      </w:r>
      <w:r>
        <w:rPr>
          <w:rFonts w:eastAsiaTheme="majorEastAsia"/>
        </w:rPr>
        <w:t>bligation de confidentialité</w:t>
      </w:r>
      <w:bookmarkEnd w:id="33"/>
      <w:bookmarkEnd w:id="34"/>
    </w:p>
    <w:p w14:paraId="2C4B5133" w14:textId="77777777" w:rsidR="00EE69F3" w:rsidRPr="008A2EA8" w:rsidRDefault="00EE69F3" w:rsidP="00EE69F3">
      <w:pPr>
        <w:rPr>
          <w:rFonts w:eastAsiaTheme="majorEastAsia"/>
        </w:rPr>
      </w:pPr>
      <w:r w:rsidRPr="008A2EA8">
        <w:rPr>
          <w:rFonts w:eastAsiaTheme="majorEastAsia"/>
        </w:rPr>
        <w:t xml:space="preserve">Le titulaire qui, à l'occasion de l'exécution du marché, a connaissance d'informations ou reçoit communication de documents ou d'éléments de toute nature, signalés comme présentant un caractère confidentiel, est tenu de prendre toutes mesures nécessaires afin </w:t>
      </w:r>
      <w:r>
        <w:rPr>
          <w:rFonts w:eastAsiaTheme="majorEastAsia"/>
        </w:rPr>
        <w:t>d’empêcher</w:t>
      </w:r>
      <w:r w:rsidRPr="008A2EA8">
        <w:rPr>
          <w:rFonts w:eastAsiaTheme="majorEastAsia"/>
        </w:rPr>
        <w:t xml:space="preserve"> que ces informations, documents ou éléments ne soient divulgués à un tiers qui n'a pas à les connaître. </w:t>
      </w:r>
    </w:p>
    <w:p w14:paraId="4BA0B8CC" w14:textId="77777777" w:rsidR="00EE69F3" w:rsidRDefault="00EE69F3" w:rsidP="00EE69F3">
      <w:pPr>
        <w:rPr>
          <w:rFonts w:eastAsiaTheme="majorEastAsia"/>
        </w:rPr>
      </w:pPr>
      <w:r w:rsidRPr="008A2EA8">
        <w:rPr>
          <w:rFonts w:eastAsiaTheme="majorEastAsia"/>
        </w:rPr>
        <w:t>Cette obligation de confidentialité se poursuit au-delà de l’exécution du marché.</w:t>
      </w:r>
    </w:p>
    <w:p w14:paraId="78A946CA" w14:textId="77777777" w:rsidR="00EE69F3" w:rsidRDefault="00EE69F3" w:rsidP="00D12628">
      <w:pPr>
        <w:rPr>
          <w:rFonts w:eastAsiaTheme="majorEastAsia"/>
        </w:rPr>
      </w:pPr>
    </w:p>
    <w:p w14:paraId="7F085C54" w14:textId="30D00872" w:rsidR="008601EA" w:rsidRPr="008A2EA8" w:rsidRDefault="008601EA" w:rsidP="009535B8">
      <w:pPr>
        <w:pStyle w:val="Style1"/>
        <w:numPr>
          <w:ilvl w:val="0"/>
          <w:numId w:val="0"/>
        </w:numPr>
        <w:rPr>
          <w:rFonts w:eastAsiaTheme="majorEastAsia"/>
        </w:rPr>
      </w:pPr>
      <w:bookmarkStart w:id="35" w:name="_Toc183704702"/>
      <w:r w:rsidRPr="008A2EA8">
        <w:rPr>
          <w:rFonts w:eastAsiaTheme="majorEastAsia"/>
        </w:rPr>
        <w:t>A</w:t>
      </w:r>
      <w:r>
        <w:rPr>
          <w:rFonts w:eastAsiaTheme="majorEastAsia"/>
        </w:rPr>
        <w:t>rticle</w:t>
      </w:r>
      <w:r w:rsidRPr="008A2EA8">
        <w:rPr>
          <w:rFonts w:eastAsiaTheme="majorEastAsia"/>
        </w:rPr>
        <w:t xml:space="preserve"> </w:t>
      </w:r>
      <w:r w:rsidR="004C3EAE">
        <w:rPr>
          <w:rFonts w:eastAsiaTheme="majorEastAsia"/>
        </w:rPr>
        <w:t>7</w:t>
      </w:r>
      <w:r w:rsidRPr="008A2EA8">
        <w:rPr>
          <w:rFonts w:eastAsiaTheme="majorEastAsia"/>
        </w:rPr>
        <w:t xml:space="preserve"> </w:t>
      </w:r>
      <w:r>
        <w:rPr>
          <w:rFonts w:eastAsiaTheme="majorEastAsia"/>
        </w:rPr>
        <w:t>–</w:t>
      </w:r>
      <w:r w:rsidRPr="008A2EA8">
        <w:rPr>
          <w:rFonts w:eastAsiaTheme="majorEastAsia"/>
        </w:rPr>
        <w:t xml:space="preserve"> V</w:t>
      </w:r>
      <w:r>
        <w:rPr>
          <w:rFonts w:eastAsiaTheme="majorEastAsia"/>
        </w:rPr>
        <w:t>érification et réception des prestations</w:t>
      </w:r>
      <w:bookmarkEnd w:id="30"/>
      <w:bookmarkEnd w:id="35"/>
    </w:p>
    <w:p w14:paraId="7ECB0616" w14:textId="72077103" w:rsidR="008601EA" w:rsidRPr="008A2EA8" w:rsidRDefault="004C3EAE" w:rsidP="00925360">
      <w:pPr>
        <w:pStyle w:val="Style2"/>
        <w:numPr>
          <w:ilvl w:val="0"/>
          <w:numId w:val="0"/>
        </w:numPr>
        <w:ind w:left="709" w:hanging="709"/>
        <w:rPr>
          <w:rFonts w:eastAsiaTheme="majorEastAsia"/>
        </w:rPr>
      </w:pPr>
      <w:bookmarkStart w:id="36" w:name="_Toc535241413"/>
      <w:bookmarkStart w:id="37" w:name="_Toc183704703"/>
      <w:r>
        <w:rPr>
          <w:rFonts w:eastAsiaTheme="majorEastAsia"/>
        </w:rPr>
        <w:t>7</w:t>
      </w:r>
      <w:r w:rsidR="00FE5C07">
        <w:rPr>
          <w:rFonts w:eastAsiaTheme="majorEastAsia"/>
        </w:rPr>
        <w:t>.1</w:t>
      </w:r>
      <w:r w:rsidR="00925360">
        <w:rPr>
          <w:rFonts w:eastAsiaTheme="majorEastAsia"/>
        </w:rPr>
        <w:t>.</w:t>
      </w:r>
      <w:r w:rsidR="00FE5C07">
        <w:rPr>
          <w:rFonts w:eastAsiaTheme="majorEastAsia"/>
        </w:rPr>
        <w:t xml:space="preserve"> </w:t>
      </w:r>
      <w:r w:rsidR="008601EA" w:rsidRPr="008A2EA8">
        <w:rPr>
          <w:rFonts w:eastAsiaTheme="majorEastAsia"/>
        </w:rPr>
        <w:t>Vérifications quantitatives et qualitatives</w:t>
      </w:r>
      <w:bookmarkEnd w:id="36"/>
      <w:bookmarkEnd w:id="37"/>
    </w:p>
    <w:p w14:paraId="460C526E" w14:textId="74D2383E" w:rsidR="00EB5E14" w:rsidRPr="008A2EA8" w:rsidRDefault="00EB5E14" w:rsidP="00EB5E14">
      <w:pPr>
        <w:rPr>
          <w:rFonts w:eastAsiaTheme="majorEastAsia"/>
        </w:rPr>
      </w:pPr>
      <w:r w:rsidRPr="008A2EA8">
        <w:rPr>
          <w:rFonts w:eastAsiaTheme="majorEastAsia"/>
        </w:rPr>
        <w:t>Les vérifications qualitatives et quantitatives seront effectuées par le représentant du Conservatoire d’Espaces Naturels de Sa</w:t>
      </w:r>
      <w:r>
        <w:rPr>
          <w:rFonts w:eastAsiaTheme="majorEastAsia"/>
        </w:rPr>
        <w:t>voie conformément à l’article 28</w:t>
      </w:r>
      <w:r w:rsidRPr="008A2EA8">
        <w:rPr>
          <w:rFonts w:eastAsiaTheme="majorEastAsia"/>
        </w:rPr>
        <w:t xml:space="preserve"> du CCAG-PI. </w:t>
      </w:r>
    </w:p>
    <w:p w14:paraId="61C30DD1" w14:textId="77777777" w:rsidR="00EB5E14" w:rsidRPr="008A2EA8" w:rsidRDefault="00EB5E14" w:rsidP="00EB5E14">
      <w:pPr>
        <w:rPr>
          <w:rFonts w:eastAsiaTheme="majorEastAsia"/>
        </w:rPr>
      </w:pPr>
    </w:p>
    <w:p w14:paraId="12F5EC30" w14:textId="728FEEC0" w:rsidR="00EB5E14" w:rsidRPr="008A2EA8" w:rsidRDefault="00EB5E14" w:rsidP="00EB5E14">
      <w:pPr>
        <w:rPr>
          <w:rFonts w:eastAsiaTheme="majorEastAsia"/>
        </w:rPr>
      </w:pPr>
      <w:r w:rsidRPr="000C3B48">
        <w:rPr>
          <w:rFonts w:eastAsiaTheme="majorEastAsia"/>
        </w:rPr>
        <w:t xml:space="preserve">Toutefois, </w:t>
      </w:r>
      <w:r>
        <w:rPr>
          <w:rFonts w:eastAsiaTheme="majorEastAsia"/>
        </w:rPr>
        <w:t>et par dérogation à l’article 28</w:t>
      </w:r>
      <w:r w:rsidRPr="000C3B48">
        <w:rPr>
          <w:rFonts w:eastAsiaTheme="majorEastAsia"/>
        </w:rPr>
        <w:t>.2 du CCAG, le</w:t>
      </w:r>
      <w:r w:rsidRPr="008A2EA8">
        <w:rPr>
          <w:rFonts w:eastAsiaTheme="majorEastAsia"/>
        </w:rPr>
        <w:t xml:space="preserve"> Conservatoire d’Espaces Naturels de Savoie dispose d’un délai maximum de 1 mois à compter de l’exécution des prestations pour effectuer les vérifications et noti</w:t>
      </w:r>
      <w:r>
        <w:rPr>
          <w:rFonts w:eastAsiaTheme="majorEastAsia"/>
        </w:rPr>
        <w:t>fier sa décision au titulaire.</w:t>
      </w:r>
    </w:p>
    <w:p w14:paraId="7F729811" w14:textId="77777777" w:rsidR="00EB5E14" w:rsidRPr="008A2EA8" w:rsidRDefault="00EB5E14" w:rsidP="00EB5E14">
      <w:pPr>
        <w:rPr>
          <w:rFonts w:eastAsiaTheme="majorEastAsia"/>
        </w:rPr>
      </w:pPr>
    </w:p>
    <w:p w14:paraId="4A94E9C7" w14:textId="720C4B90" w:rsidR="00EB5E14" w:rsidRDefault="00EB5E14" w:rsidP="00EB5E14">
      <w:pPr>
        <w:rPr>
          <w:rFonts w:eastAsiaTheme="majorEastAsia"/>
        </w:rPr>
      </w:pPr>
      <w:r w:rsidRPr="000C3B48">
        <w:rPr>
          <w:rFonts w:eastAsiaTheme="majorEastAsia"/>
        </w:rPr>
        <w:t>Par dérog</w:t>
      </w:r>
      <w:r>
        <w:rPr>
          <w:rFonts w:eastAsiaTheme="majorEastAsia"/>
        </w:rPr>
        <w:t>ation à l’article 29</w:t>
      </w:r>
      <w:r w:rsidRPr="000C3B48">
        <w:rPr>
          <w:rFonts w:eastAsiaTheme="majorEastAsia"/>
        </w:rPr>
        <w:t xml:space="preserve"> du CCAG-PI,</w:t>
      </w:r>
      <w:r w:rsidRPr="008A2EA8">
        <w:rPr>
          <w:rFonts w:eastAsiaTheme="majorEastAsia"/>
        </w:rPr>
        <w:t xml:space="preserve"> en l’absence de décision à l’expiration du délai susmentionné, la réception des prestations est réputée acquise.</w:t>
      </w:r>
    </w:p>
    <w:p w14:paraId="2926362E" w14:textId="43DC8F7E" w:rsidR="009F2C75" w:rsidRDefault="009F2C75">
      <w:pPr>
        <w:jc w:val="left"/>
        <w:rPr>
          <w:rFonts w:ascii="Cambria" w:eastAsiaTheme="majorEastAsia" w:hAnsi="Cambria"/>
          <w:b/>
          <w:smallCaps/>
          <w:color w:val="404040" w:themeColor="text1" w:themeTint="BF"/>
          <w:sz w:val="28"/>
          <w:szCs w:val="28"/>
        </w:rPr>
      </w:pPr>
      <w:bookmarkStart w:id="38" w:name="_Toc535241414"/>
    </w:p>
    <w:p w14:paraId="6FB60225" w14:textId="650FC5DA" w:rsidR="00D57F2B" w:rsidRDefault="00D57F2B" w:rsidP="00925360">
      <w:pPr>
        <w:pStyle w:val="Style2"/>
        <w:numPr>
          <w:ilvl w:val="0"/>
          <w:numId w:val="0"/>
        </w:numPr>
        <w:ind w:left="709" w:hanging="709"/>
        <w:rPr>
          <w:rFonts w:eastAsiaTheme="majorEastAsia"/>
        </w:rPr>
      </w:pPr>
      <w:bookmarkStart w:id="39" w:name="_Toc183704704"/>
      <w:r>
        <w:rPr>
          <w:rFonts w:eastAsiaTheme="majorEastAsia"/>
        </w:rPr>
        <w:t>7.2</w:t>
      </w:r>
      <w:r w:rsidR="00925360">
        <w:rPr>
          <w:rFonts w:eastAsiaTheme="majorEastAsia"/>
        </w:rPr>
        <w:t>.</w:t>
      </w:r>
      <w:r>
        <w:rPr>
          <w:rFonts w:eastAsiaTheme="majorEastAsia"/>
        </w:rPr>
        <w:t xml:space="preserve"> Décision de réception, de réfaction, d’ajournement ou de rejet</w:t>
      </w:r>
      <w:bookmarkEnd w:id="38"/>
      <w:bookmarkEnd w:id="39"/>
    </w:p>
    <w:p w14:paraId="347D4412" w14:textId="06F34658" w:rsidR="00D57F2B" w:rsidRDefault="00D57F2B" w:rsidP="00D57F2B">
      <w:pPr>
        <w:rPr>
          <w:rFonts w:eastAsiaTheme="majorEastAsia"/>
        </w:rPr>
      </w:pPr>
      <w:r>
        <w:rPr>
          <w:rFonts w:eastAsiaTheme="majorEastAsia"/>
        </w:rPr>
        <w:t xml:space="preserve">À l’issue des opérations de vérification, le Conservatoire d’Espaces Naturels de Savoie prendra une décision de réception, de réfaction, d’ajournement ou de rejet dans les conditions prévues </w:t>
      </w:r>
      <w:r w:rsidR="002D3E72">
        <w:rPr>
          <w:rFonts w:eastAsiaTheme="majorEastAsia"/>
        </w:rPr>
        <w:t xml:space="preserve">aux articles </w:t>
      </w:r>
      <w:r w:rsidR="009C075E">
        <w:rPr>
          <w:rFonts w:eastAsiaTheme="majorEastAsia"/>
        </w:rPr>
        <w:t>29</w:t>
      </w:r>
      <w:r w:rsidR="002D3E72">
        <w:rPr>
          <w:rFonts w:eastAsiaTheme="majorEastAsia"/>
        </w:rPr>
        <w:t xml:space="preserve"> du CCAG</w:t>
      </w:r>
      <w:r w:rsidR="009C075E">
        <w:rPr>
          <w:rFonts w:eastAsiaTheme="majorEastAsia"/>
        </w:rPr>
        <w:t>-PI</w:t>
      </w:r>
      <w:r>
        <w:rPr>
          <w:rFonts w:eastAsiaTheme="majorEastAsia"/>
        </w:rPr>
        <w:t>.</w:t>
      </w:r>
    </w:p>
    <w:p w14:paraId="44A93F54" w14:textId="77777777" w:rsidR="00D57F2B" w:rsidRDefault="00D57F2B" w:rsidP="00D57F2B">
      <w:pPr>
        <w:rPr>
          <w:rFonts w:eastAsiaTheme="majorEastAsia"/>
        </w:rPr>
      </w:pPr>
    </w:p>
    <w:p w14:paraId="2BEF5CB9" w14:textId="44E4DBBA" w:rsidR="00D57F2B" w:rsidRDefault="00D57F2B" w:rsidP="00D57F2B">
      <w:pPr>
        <w:rPr>
          <w:rFonts w:eastAsiaTheme="majorEastAsia"/>
        </w:rPr>
      </w:pPr>
      <w:r>
        <w:rPr>
          <w:rFonts w:eastAsiaTheme="majorEastAsia"/>
        </w:rPr>
        <w:t xml:space="preserve">Toutefois, et par dérogation </w:t>
      </w:r>
      <w:r w:rsidR="00090026">
        <w:rPr>
          <w:rFonts w:eastAsiaTheme="majorEastAsia"/>
        </w:rPr>
        <w:t>à l’article 29.4</w:t>
      </w:r>
      <w:r w:rsidR="006B6F6D">
        <w:rPr>
          <w:rFonts w:eastAsiaTheme="majorEastAsia"/>
        </w:rPr>
        <w:t xml:space="preserve"> </w:t>
      </w:r>
      <w:r w:rsidR="00566E9F">
        <w:rPr>
          <w:rFonts w:eastAsiaTheme="majorEastAsia"/>
        </w:rPr>
        <w:t>du CCAG</w:t>
      </w:r>
      <w:r w:rsidR="00090026">
        <w:rPr>
          <w:rFonts w:eastAsiaTheme="majorEastAsia"/>
        </w:rPr>
        <w:t>-PI</w:t>
      </w:r>
      <w:r>
        <w:rPr>
          <w:rFonts w:eastAsiaTheme="majorEastAsia"/>
        </w:rPr>
        <w:t>, lorsque tout ou partie des prestations exécutées par le titulaire est rejetée par décision motivée, le Conservatoire d’Espaces Naturels de Savoie peut imposer une nouvelle exécution du contrat ou prononcer la résiliation de la partie non exécutée de ce dernier. Cette faculté s’exerce conformément aux dispositions de l’article 10 du présent contrat.</w:t>
      </w:r>
    </w:p>
    <w:p w14:paraId="291D9FAE" w14:textId="77777777" w:rsidR="009B77E5" w:rsidRDefault="009B77E5" w:rsidP="00BF75DF">
      <w:pPr>
        <w:rPr>
          <w:rFonts w:eastAsiaTheme="majorEastAsia"/>
        </w:rPr>
      </w:pPr>
    </w:p>
    <w:p w14:paraId="558DE2A8" w14:textId="41E302C7" w:rsidR="00D57F2B" w:rsidRDefault="00D57F2B" w:rsidP="009535B8">
      <w:pPr>
        <w:pStyle w:val="Style1"/>
        <w:numPr>
          <w:ilvl w:val="0"/>
          <w:numId w:val="0"/>
        </w:numPr>
        <w:rPr>
          <w:rFonts w:eastAsiaTheme="majorEastAsia"/>
        </w:rPr>
      </w:pPr>
      <w:bookmarkStart w:id="40" w:name="_Toc535241416"/>
      <w:bookmarkStart w:id="41" w:name="_Toc183704705"/>
      <w:r>
        <w:rPr>
          <w:rFonts w:eastAsiaTheme="majorEastAsia"/>
        </w:rPr>
        <w:t xml:space="preserve">Article 8 – </w:t>
      </w:r>
      <w:r w:rsidR="001708B3">
        <w:rPr>
          <w:rFonts w:eastAsiaTheme="majorEastAsia"/>
        </w:rPr>
        <w:t>P</w:t>
      </w:r>
      <w:r>
        <w:rPr>
          <w:rFonts w:eastAsiaTheme="majorEastAsia"/>
        </w:rPr>
        <w:t>énalités</w:t>
      </w:r>
      <w:bookmarkEnd w:id="40"/>
      <w:r w:rsidR="001708B3">
        <w:rPr>
          <w:rFonts w:eastAsiaTheme="majorEastAsia"/>
        </w:rPr>
        <w:t xml:space="preserve"> de retard</w:t>
      </w:r>
      <w:bookmarkEnd w:id="41"/>
    </w:p>
    <w:p w14:paraId="77969940" w14:textId="2ECC3151" w:rsidR="00F74E0C" w:rsidRPr="008A2EA8" w:rsidRDefault="00F74E0C" w:rsidP="00925360">
      <w:pPr>
        <w:pStyle w:val="Style2"/>
        <w:numPr>
          <w:ilvl w:val="0"/>
          <w:numId w:val="0"/>
        </w:numPr>
        <w:ind w:left="709" w:hanging="709"/>
        <w:rPr>
          <w:rFonts w:eastAsiaTheme="majorEastAsia"/>
        </w:rPr>
      </w:pPr>
      <w:bookmarkStart w:id="42" w:name="_Toc534991143"/>
      <w:bookmarkStart w:id="43" w:name="_Toc183704706"/>
      <w:r>
        <w:rPr>
          <w:rFonts w:eastAsiaTheme="majorEastAsia"/>
        </w:rPr>
        <w:t>8</w:t>
      </w:r>
      <w:r w:rsidR="00760815">
        <w:rPr>
          <w:rFonts w:eastAsiaTheme="majorEastAsia"/>
        </w:rPr>
        <w:t>.1</w:t>
      </w:r>
      <w:r w:rsidR="00925360">
        <w:rPr>
          <w:rFonts w:eastAsiaTheme="majorEastAsia"/>
        </w:rPr>
        <w:t>.</w:t>
      </w:r>
      <w:r w:rsidR="00760815">
        <w:rPr>
          <w:rFonts w:eastAsiaTheme="majorEastAsia"/>
        </w:rPr>
        <w:t xml:space="preserve"> </w:t>
      </w:r>
      <w:r w:rsidRPr="008A2EA8">
        <w:rPr>
          <w:rFonts w:eastAsiaTheme="majorEastAsia"/>
        </w:rPr>
        <w:t>Pénalités pour retard</w:t>
      </w:r>
      <w:bookmarkEnd w:id="42"/>
      <w:bookmarkEnd w:id="43"/>
    </w:p>
    <w:p w14:paraId="67821FCA" w14:textId="77777777" w:rsidR="00F74E0C" w:rsidRPr="008A2EA8" w:rsidRDefault="00F74E0C" w:rsidP="00F74E0C">
      <w:pPr>
        <w:rPr>
          <w:rFonts w:eastAsiaTheme="majorEastAsia"/>
        </w:rPr>
      </w:pPr>
      <w:r w:rsidRPr="005479AE">
        <w:rPr>
          <w:rFonts w:eastAsiaTheme="majorEastAsia"/>
        </w:rPr>
        <w:t>Par dérogation à l’article 14.1 du CCAG-PI, si</w:t>
      </w:r>
      <w:r w:rsidRPr="008A2EA8">
        <w:rPr>
          <w:rFonts w:eastAsiaTheme="majorEastAsia"/>
        </w:rPr>
        <w:t xml:space="preserve"> les délais d’exécution fixés par les pièces contractuelles ne sont pas respectés, il sera fait application d’une </w:t>
      </w:r>
      <w:r w:rsidRPr="0024550D">
        <w:rPr>
          <w:rFonts w:eastAsiaTheme="majorEastAsia"/>
          <w:b/>
        </w:rPr>
        <w:t>pénalité forfaitaire de</w:t>
      </w:r>
      <w:r w:rsidRPr="008A2EA8">
        <w:rPr>
          <w:rFonts w:eastAsiaTheme="majorEastAsia"/>
        </w:rPr>
        <w:t xml:space="preserve"> </w:t>
      </w:r>
      <w:r w:rsidRPr="0024550D">
        <w:rPr>
          <w:rFonts w:eastAsiaTheme="majorEastAsia"/>
          <w:b/>
        </w:rPr>
        <w:t>50 € HT par jour de retard</w:t>
      </w:r>
      <w:r w:rsidRPr="008A2EA8">
        <w:rPr>
          <w:rFonts w:eastAsiaTheme="majorEastAsia"/>
        </w:rPr>
        <w:t xml:space="preserve">, sans mise en demeure préalable. </w:t>
      </w:r>
    </w:p>
    <w:p w14:paraId="060A65D2" w14:textId="77777777" w:rsidR="00F74E0C" w:rsidRPr="008A2EA8" w:rsidRDefault="00F74E0C" w:rsidP="00F74E0C">
      <w:pPr>
        <w:rPr>
          <w:rFonts w:eastAsiaTheme="majorEastAsia"/>
        </w:rPr>
      </w:pPr>
    </w:p>
    <w:p w14:paraId="57F0F02C" w14:textId="77777777" w:rsidR="00F74E0C" w:rsidRPr="008A2EA8" w:rsidRDefault="00F74E0C" w:rsidP="00F74E0C">
      <w:pPr>
        <w:rPr>
          <w:rFonts w:eastAsiaTheme="majorEastAsia"/>
        </w:rPr>
      </w:pPr>
      <w:r w:rsidRPr="008A2EA8">
        <w:rPr>
          <w:rFonts w:eastAsiaTheme="majorEastAsia"/>
        </w:rPr>
        <w:t>De même, le titulaire ne s</w:t>
      </w:r>
      <w:r>
        <w:rPr>
          <w:rFonts w:eastAsiaTheme="majorEastAsia"/>
        </w:rPr>
        <w:t>era pas exonéré des pénalités dépassant</w:t>
      </w:r>
      <w:r w:rsidRPr="008A2EA8">
        <w:rPr>
          <w:rFonts w:eastAsiaTheme="majorEastAsia"/>
        </w:rPr>
        <w:t xml:space="preserve"> 1 000 € HT sur l’ensemble du marché.</w:t>
      </w:r>
    </w:p>
    <w:p w14:paraId="513A9B61" w14:textId="77777777" w:rsidR="00F74E0C" w:rsidRPr="008A2EA8" w:rsidRDefault="00F74E0C" w:rsidP="00F74E0C">
      <w:pPr>
        <w:spacing w:after="240"/>
        <w:rPr>
          <w:rFonts w:eastAsiaTheme="majorEastAsia"/>
        </w:rPr>
      </w:pPr>
    </w:p>
    <w:p w14:paraId="5067B872" w14:textId="050F7ED1" w:rsidR="00F74E0C" w:rsidRPr="008A2EA8" w:rsidRDefault="00F74E0C" w:rsidP="00925360">
      <w:pPr>
        <w:pStyle w:val="Style2"/>
        <w:numPr>
          <w:ilvl w:val="0"/>
          <w:numId w:val="0"/>
        </w:numPr>
        <w:ind w:left="709" w:hanging="709"/>
        <w:rPr>
          <w:rFonts w:eastAsiaTheme="majorEastAsia"/>
        </w:rPr>
      </w:pPr>
      <w:bookmarkStart w:id="44" w:name="_Toc534991144"/>
      <w:bookmarkStart w:id="45" w:name="_Toc183704707"/>
      <w:r>
        <w:rPr>
          <w:rFonts w:eastAsiaTheme="majorEastAsia"/>
        </w:rPr>
        <w:t>8</w:t>
      </w:r>
      <w:r w:rsidRPr="008A2EA8">
        <w:rPr>
          <w:rFonts w:eastAsiaTheme="majorEastAsia"/>
        </w:rPr>
        <w:t>.2</w:t>
      </w:r>
      <w:r w:rsidR="00925360">
        <w:rPr>
          <w:rFonts w:eastAsiaTheme="majorEastAsia"/>
        </w:rPr>
        <w:t>.</w:t>
      </w:r>
      <w:r w:rsidRPr="008A2EA8">
        <w:rPr>
          <w:rFonts w:eastAsiaTheme="majorEastAsia"/>
        </w:rPr>
        <w:t xml:space="preserve"> Pénalités pour absence aux réunions de travail</w:t>
      </w:r>
      <w:bookmarkEnd w:id="44"/>
      <w:bookmarkEnd w:id="45"/>
    </w:p>
    <w:p w14:paraId="361BCFF2" w14:textId="77777777" w:rsidR="00F74E0C" w:rsidRPr="008A2EA8" w:rsidRDefault="00F74E0C" w:rsidP="00F74E0C">
      <w:pPr>
        <w:rPr>
          <w:rFonts w:eastAsiaTheme="majorEastAsia"/>
        </w:rPr>
      </w:pPr>
      <w:r w:rsidRPr="005479AE">
        <w:rPr>
          <w:rFonts w:eastAsiaTheme="majorEastAsia"/>
        </w:rPr>
        <w:t>Par dérogation à l’article 14.1 du CCAG-PI,</w:t>
      </w:r>
      <w:r w:rsidRPr="008A2EA8">
        <w:rPr>
          <w:rFonts w:eastAsiaTheme="majorEastAsia"/>
        </w:rPr>
        <w:t xml:space="preserve"> </w:t>
      </w:r>
      <w:r>
        <w:rPr>
          <w:rFonts w:eastAsiaTheme="majorEastAsia"/>
        </w:rPr>
        <w:t>e</w:t>
      </w:r>
      <w:r w:rsidRPr="008A2EA8">
        <w:rPr>
          <w:rFonts w:eastAsiaTheme="majorEastAsia"/>
        </w:rPr>
        <w:t xml:space="preserve">n cas d’absence </w:t>
      </w:r>
      <w:r>
        <w:rPr>
          <w:rFonts w:eastAsiaTheme="majorEastAsia"/>
        </w:rPr>
        <w:t xml:space="preserve">non justifiée </w:t>
      </w:r>
      <w:r w:rsidRPr="008A2EA8">
        <w:rPr>
          <w:rFonts w:eastAsiaTheme="majorEastAsia"/>
        </w:rPr>
        <w:t xml:space="preserve">aux réunions de travail définies dans les pièces du contrat, il sera fait application d’une </w:t>
      </w:r>
      <w:r w:rsidRPr="0024550D">
        <w:rPr>
          <w:rFonts w:eastAsiaTheme="majorEastAsia"/>
          <w:b/>
        </w:rPr>
        <w:t>pénalité forfaitaire de 50</w:t>
      </w:r>
      <w:r>
        <w:rPr>
          <w:rFonts w:eastAsiaTheme="majorEastAsia"/>
          <w:b/>
        </w:rPr>
        <w:t xml:space="preserve"> </w:t>
      </w:r>
      <w:r w:rsidRPr="0024550D">
        <w:rPr>
          <w:rFonts w:eastAsiaTheme="majorEastAsia"/>
          <w:b/>
        </w:rPr>
        <w:t>€ HT par absence</w:t>
      </w:r>
      <w:r w:rsidRPr="008A2EA8">
        <w:rPr>
          <w:rFonts w:eastAsiaTheme="majorEastAsia"/>
        </w:rPr>
        <w:t>, sans mise en demeure préalable.</w:t>
      </w:r>
    </w:p>
    <w:p w14:paraId="56683A6F" w14:textId="77777777" w:rsidR="00F74E0C" w:rsidRDefault="00F74E0C" w:rsidP="00D57F2B">
      <w:pPr>
        <w:rPr>
          <w:rFonts w:eastAsiaTheme="majorEastAsia"/>
        </w:rPr>
      </w:pPr>
    </w:p>
    <w:p w14:paraId="4B60CA37" w14:textId="643A9FF1" w:rsidR="008601EA" w:rsidRPr="008A2EA8" w:rsidRDefault="008601EA" w:rsidP="009535B8">
      <w:pPr>
        <w:pStyle w:val="Style1"/>
        <w:numPr>
          <w:ilvl w:val="0"/>
          <w:numId w:val="0"/>
        </w:numPr>
        <w:rPr>
          <w:rFonts w:eastAsiaTheme="majorEastAsia"/>
        </w:rPr>
      </w:pPr>
      <w:bookmarkStart w:id="46" w:name="_Toc535241419"/>
      <w:bookmarkStart w:id="47" w:name="_Toc183704708"/>
      <w:r w:rsidRPr="008A2EA8">
        <w:rPr>
          <w:rFonts w:eastAsiaTheme="majorEastAsia"/>
        </w:rPr>
        <w:t>A</w:t>
      </w:r>
      <w:r>
        <w:rPr>
          <w:rFonts w:eastAsiaTheme="majorEastAsia"/>
        </w:rPr>
        <w:t xml:space="preserve">rticle </w:t>
      </w:r>
      <w:r w:rsidR="004C3EAE">
        <w:rPr>
          <w:rFonts w:eastAsiaTheme="majorEastAsia"/>
        </w:rPr>
        <w:t>9</w:t>
      </w:r>
      <w:r>
        <w:rPr>
          <w:rFonts w:eastAsiaTheme="majorEastAsia"/>
        </w:rPr>
        <w:t xml:space="preserve"> </w:t>
      </w:r>
      <w:r w:rsidRPr="008A2EA8">
        <w:rPr>
          <w:rFonts w:eastAsiaTheme="majorEastAsia"/>
        </w:rPr>
        <w:t>– C</w:t>
      </w:r>
      <w:r>
        <w:rPr>
          <w:rFonts w:eastAsiaTheme="majorEastAsia"/>
        </w:rPr>
        <w:t>onditions de règlement</w:t>
      </w:r>
      <w:bookmarkEnd w:id="46"/>
      <w:bookmarkEnd w:id="47"/>
    </w:p>
    <w:p w14:paraId="75414FFC" w14:textId="77777777" w:rsidR="00295677" w:rsidRPr="008A2EA8" w:rsidRDefault="00295677" w:rsidP="00295677">
      <w:pPr>
        <w:rPr>
          <w:rFonts w:eastAsiaTheme="majorEastAsia"/>
        </w:rPr>
      </w:pPr>
      <w:r w:rsidRPr="00A71647">
        <w:rPr>
          <w:rFonts w:eastAsiaTheme="majorEastAsia"/>
          <w:b/>
        </w:rPr>
        <w:t xml:space="preserve">La demande de paiement du titulaire sera envoyée après réception des prestations relatives à </w:t>
      </w:r>
      <w:r>
        <w:rPr>
          <w:rFonts w:eastAsiaTheme="majorEastAsia"/>
          <w:b/>
        </w:rPr>
        <w:t>la</w:t>
      </w:r>
      <w:r w:rsidRPr="00A71647">
        <w:rPr>
          <w:rFonts w:eastAsiaTheme="majorEastAsia"/>
          <w:b/>
        </w:rPr>
        <w:t xml:space="preserve"> mission définie à l’article </w:t>
      </w:r>
      <w:r>
        <w:rPr>
          <w:rFonts w:eastAsiaTheme="majorEastAsia"/>
          <w:b/>
        </w:rPr>
        <w:t>2</w:t>
      </w:r>
      <w:r w:rsidRPr="00A71647">
        <w:rPr>
          <w:rFonts w:eastAsiaTheme="majorEastAsia"/>
          <w:b/>
        </w:rPr>
        <w:t xml:space="preserve"> du présent contrat</w:t>
      </w:r>
      <w:r w:rsidRPr="008A2EA8">
        <w:rPr>
          <w:rFonts w:eastAsiaTheme="majorEastAsia"/>
        </w:rPr>
        <w:t>.</w:t>
      </w:r>
    </w:p>
    <w:p w14:paraId="65A661EB" w14:textId="77777777" w:rsidR="00295677" w:rsidRDefault="00295677" w:rsidP="00295677">
      <w:pPr>
        <w:rPr>
          <w:rFonts w:eastAsiaTheme="majorEastAsia"/>
        </w:rPr>
      </w:pPr>
    </w:p>
    <w:p w14:paraId="3B075973" w14:textId="77777777" w:rsidR="00295677" w:rsidRDefault="00295677" w:rsidP="00295677">
      <w:pPr>
        <w:rPr>
          <w:rFonts w:eastAsiaTheme="majorEastAsia"/>
        </w:rPr>
      </w:pPr>
      <w:r>
        <w:rPr>
          <w:rFonts w:eastAsiaTheme="majorEastAsia"/>
        </w:rPr>
        <w:t>Elle devra</w:t>
      </w:r>
      <w:r w:rsidRPr="008A2EA8">
        <w:rPr>
          <w:rFonts w:eastAsiaTheme="majorEastAsia"/>
        </w:rPr>
        <w:t xml:space="preserve"> parvenir </w:t>
      </w:r>
      <w:r>
        <w:rPr>
          <w:rFonts w:eastAsiaTheme="majorEastAsia"/>
        </w:rPr>
        <w:t>à l’adresse suivante</w:t>
      </w:r>
      <w:r w:rsidRPr="008A2EA8">
        <w:rPr>
          <w:rFonts w:eastAsiaTheme="majorEastAsia"/>
        </w:rPr>
        <w:t xml:space="preserve"> :</w:t>
      </w:r>
    </w:p>
    <w:p w14:paraId="23FF6BE4" w14:textId="77777777" w:rsidR="00295677" w:rsidRPr="008A2EA8" w:rsidRDefault="00295677" w:rsidP="00295677">
      <w:pPr>
        <w:rPr>
          <w:rFonts w:eastAsiaTheme="majorEastAsia"/>
        </w:rPr>
      </w:pPr>
    </w:p>
    <w:p w14:paraId="18DADEE0" w14:textId="77777777" w:rsidR="00295677" w:rsidRPr="008A2EA8" w:rsidRDefault="00295677" w:rsidP="00295677">
      <w:pPr>
        <w:jc w:val="center"/>
        <w:rPr>
          <w:rFonts w:eastAsiaTheme="majorEastAsia"/>
        </w:rPr>
      </w:pPr>
      <w:r w:rsidRPr="008A2EA8">
        <w:rPr>
          <w:rFonts w:eastAsiaTheme="majorEastAsia"/>
        </w:rPr>
        <w:t>Conservatoire d’Espaces Naturels de Savoie</w:t>
      </w:r>
    </w:p>
    <w:p w14:paraId="1FA4F112" w14:textId="77777777" w:rsidR="00295677" w:rsidRPr="00E151FA" w:rsidRDefault="00295677" w:rsidP="00295677">
      <w:pPr>
        <w:jc w:val="center"/>
        <w:rPr>
          <w:rFonts w:eastAsiaTheme="majorEastAsia"/>
        </w:rPr>
      </w:pPr>
      <w:r w:rsidRPr="00E151FA">
        <w:rPr>
          <w:rFonts w:eastAsiaTheme="majorEastAsia"/>
        </w:rPr>
        <w:t>Bâtiment Le Prieuré</w:t>
      </w:r>
      <w:r>
        <w:rPr>
          <w:rFonts w:eastAsiaTheme="majorEastAsia"/>
        </w:rPr>
        <w:t xml:space="preserve"> – </w:t>
      </w:r>
      <w:r w:rsidRPr="00E151FA">
        <w:rPr>
          <w:rFonts w:eastAsiaTheme="majorEastAsia"/>
        </w:rPr>
        <w:t>165, route de Chambéry</w:t>
      </w:r>
    </w:p>
    <w:p w14:paraId="15C11423" w14:textId="77777777" w:rsidR="00295677" w:rsidRPr="008A2EA8" w:rsidRDefault="00295677" w:rsidP="00295677">
      <w:pPr>
        <w:jc w:val="center"/>
        <w:rPr>
          <w:rFonts w:eastAsiaTheme="majorEastAsia"/>
        </w:rPr>
      </w:pPr>
      <w:r w:rsidRPr="00E151FA">
        <w:rPr>
          <w:rFonts w:eastAsiaTheme="majorEastAsia"/>
        </w:rPr>
        <w:t>73 370 LE BOURGET-DU-LAC</w:t>
      </w:r>
    </w:p>
    <w:p w14:paraId="10E9D29B" w14:textId="77777777" w:rsidR="00295677" w:rsidRDefault="00295677" w:rsidP="008601EA">
      <w:pPr>
        <w:rPr>
          <w:rFonts w:eastAsiaTheme="majorEastAsia"/>
        </w:rPr>
      </w:pPr>
    </w:p>
    <w:p w14:paraId="310FAE70" w14:textId="7B6549B2" w:rsidR="008601EA" w:rsidRPr="008A2EA8" w:rsidRDefault="008601EA" w:rsidP="008601EA">
      <w:pPr>
        <w:rPr>
          <w:rFonts w:eastAsiaTheme="majorEastAsia"/>
        </w:rPr>
      </w:pPr>
      <w:r w:rsidRPr="008A2EA8">
        <w:rPr>
          <w:rFonts w:eastAsiaTheme="majorEastAsia"/>
        </w:rPr>
        <w:t xml:space="preserve">Le mode de règlement </w:t>
      </w:r>
      <w:r>
        <w:t>pourra s’effectuer par</w:t>
      </w:r>
      <w:r w:rsidRPr="000D5DF0">
        <w:t xml:space="preserve"> chèque</w:t>
      </w:r>
      <w:r>
        <w:t xml:space="preserve"> ou virement bancaire</w:t>
      </w:r>
      <w:r w:rsidRPr="008A2EA8">
        <w:rPr>
          <w:rFonts w:eastAsiaTheme="majorEastAsia"/>
        </w:rPr>
        <w:t>. Le délai de règlement est lié aux modalités de financement des opérations objets du marché contenu dans les conventions signées avec les partenaires publics et privés ayant accepté de les financer.</w:t>
      </w:r>
      <w:r w:rsidR="00295677">
        <w:rPr>
          <w:rFonts w:eastAsiaTheme="majorEastAsia"/>
        </w:rPr>
        <w:t xml:space="preserve"> </w:t>
      </w:r>
      <w:r w:rsidRPr="008A2EA8">
        <w:rPr>
          <w:rFonts w:eastAsiaTheme="majorEastAsia"/>
        </w:rPr>
        <w:t>Le délai sera fixé en accord avec le candidat retenu.</w:t>
      </w:r>
    </w:p>
    <w:p w14:paraId="41A3C844" w14:textId="77777777" w:rsidR="008601EA" w:rsidRPr="008A2EA8" w:rsidRDefault="008601EA" w:rsidP="008601EA">
      <w:pPr>
        <w:rPr>
          <w:rFonts w:eastAsiaTheme="majorEastAsia"/>
        </w:rPr>
      </w:pPr>
    </w:p>
    <w:p w14:paraId="65274B55" w14:textId="0638FB19" w:rsidR="002B6D89" w:rsidRPr="002B6D89" w:rsidRDefault="008601EA" w:rsidP="008601EA">
      <w:pPr>
        <w:rPr>
          <w:rFonts w:eastAsiaTheme="majorEastAsia"/>
        </w:rPr>
      </w:pPr>
      <w:r w:rsidRPr="002B6D89">
        <w:rPr>
          <w:rFonts w:eastAsiaTheme="majorEastAsia"/>
          <w:b/>
        </w:rPr>
        <w:lastRenderedPageBreak/>
        <w:t xml:space="preserve">Le règlement se fera à l’issue </w:t>
      </w:r>
      <w:r w:rsidR="002B6D89" w:rsidRPr="002B6D89">
        <w:rPr>
          <w:rFonts w:eastAsiaTheme="majorEastAsia"/>
          <w:b/>
        </w:rPr>
        <w:t>de chaque phase de la m</w:t>
      </w:r>
      <w:r w:rsidR="00295677">
        <w:rPr>
          <w:rFonts w:eastAsiaTheme="majorEastAsia"/>
          <w:b/>
        </w:rPr>
        <w:t xml:space="preserve">ission, telles que définies à aux </w:t>
      </w:r>
      <w:r w:rsidR="002B6D89" w:rsidRPr="002B6D89">
        <w:rPr>
          <w:rFonts w:eastAsiaTheme="majorEastAsia"/>
          <w:b/>
        </w:rPr>
        <w:t>article</w:t>
      </w:r>
      <w:r w:rsidR="00367BE6">
        <w:rPr>
          <w:rFonts w:eastAsiaTheme="majorEastAsia"/>
          <w:b/>
        </w:rPr>
        <w:t>s 2.6</w:t>
      </w:r>
      <w:r w:rsidR="00295677">
        <w:rPr>
          <w:rFonts w:eastAsiaTheme="majorEastAsia"/>
          <w:b/>
        </w:rPr>
        <w:t xml:space="preserve"> et</w:t>
      </w:r>
      <w:r w:rsidR="002B6D89" w:rsidRPr="002B6D89">
        <w:rPr>
          <w:rFonts w:eastAsiaTheme="majorEastAsia"/>
          <w:b/>
        </w:rPr>
        <w:t xml:space="preserve"> 5.1</w:t>
      </w:r>
      <w:r w:rsidRPr="002B6D89">
        <w:rPr>
          <w:rFonts w:eastAsiaTheme="majorEastAsia"/>
          <w:b/>
        </w:rPr>
        <w:t>.</w:t>
      </w:r>
      <w:r w:rsidRPr="002B6D89">
        <w:rPr>
          <w:rFonts w:eastAsiaTheme="majorEastAsia"/>
        </w:rPr>
        <w:t xml:space="preserve"> </w:t>
      </w:r>
    </w:p>
    <w:p w14:paraId="5D25602A" w14:textId="77777777" w:rsidR="002B6D89" w:rsidRDefault="002B6D89" w:rsidP="008601EA">
      <w:pPr>
        <w:rPr>
          <w:rFonts w:eastAsiaTheme="majorEastAsia"/>
        </w:rPr>
      </w:pPr>
    </w:p>
    <w:p w14:paraId="4346C0C7" w14:textId="2F81F963" w:rsidR="008601EA" w:rsidRDefault="008601EA" w:rsidP="008601EA">
      <w:pPr>
        <w:rPr>
          <w:rFonts w:eastAsiaTheme="majorEastAsia"/>
        </w:rPr>
      </w:pPr>
      <w:r w:rsidRPr="008A2EA8">
        <w:rPr>
          <w:rFonts w:eastAsiaTheme="majorEastAsia"/>
        </w:rPr>
        <w:t xml:space="preserve">Le délai de paiement courra à compter de la réception de la facture </w:t>
      </w:r>
      <w:r>
        <w:rPr>
          <w:rFonts w:eastAsiaTheme="majorEastAsia"/>
        </w:rPr>
        <w:t xml:space="preserve">et de l’ensemble des livrables </w:t>
      </w:r>
      <w:r w:rsidRPr="008A2EA8">
        <w:rPr>
          <w:rFonts w:eastAsiaTheme="majorEastAsia"/>
        </w:rPr>
        <w:t>par le C</w:t>
      </w:r>
      <w:r>
        <w:rPr>
          <w:rFonts w:eastAsiaTheme="majorEastAsia"/>
        </w:rPr>
        <w:t>onservatoire d’</w:t>
      </w:r>
      <w:r w:rsidRPr="008A2EA8">
        <w:rPr>
          <w:rFonts w:eastAsiaTheme="majorEastAsia"/>
        </w:rPr>
        <w:t>E</w:t>
      </w:r>
      <w:r>
        <w:rPr>
          <w:rFonts w:eastAsiaTheme="majorEastAsia"/>
        </w:rPr>
        <w:t xml:space="preserve">spaces </w:t>
      </w:r>
      <w:r w:rsidRPr="008A2EA8">
        <w:rPr>
          <w:rFonts w:eastAsiaTheme="majorEastAsia"/>
        </w:rPr>
        <w:t>N</w:t>
      </w:r>
      <w:r>
        <w:rPr>
          <w:rFonts w:eastAsiaTheme="majorEastAsia"/>
        </w:rPr>
        <w:t>aturels de</w:t>
      </w:r>
      <w:r w:rsidRPr="008A2EA8">
        <w:rPr>
          <w:rFonts w:eastAsiaTheme="majorEastAsia"/>
        </w:rPr>
        <w:t xml:space="preserve"> Savoie.</w:t>
      </w:r>
    </w:p>
    <w:p w14:paraId="757756E8" w14:textId="77777777" w:rsidR="00DF320F" w:rsidRDefault="00DF320F" w:rsidP="008601EA">
      <w:pPr>
        <w:rPr>
          <w:rFonts w:eastAsiaTheme="majorEastAsia"/>
        </w:rPr>
      </w:pPr>
    </w:p>
    <w:p w14:paraId="7E4DF538" w14:textId="43890E4D" w:rsidR="00DF320F" w:rsidRPr="008A2EA8" w:rsidRDefault="00DF320F" w:rsidP="008601EA">
      <w:pPr>
        <w:rPr>
          <w:rFonts w:eastAsiaTheme="majorEastAsia"/>
        </w:rPr>
      </w:pPr>
      <w:r w:rsidRPr="008A2EA8">
        <w:rPr>
          <w:rFonts w:eastAsiaTheme="majorEastAsia"/>
        </w:rPr>
        <w:t>L’arrêt de l’exécution des prestations entraîne la résiliation du contrat sa</w:t>
      </w:r>
      <w:r>
        <w:rPr>
          <w:rFonts w:eastAsiaTheme="majorEastAsia"/>
        </w:rPr>
        <w:t>ns indemnité pour le titulaire.</w:t>
      </w:r>
    </w:p>
    <w:p w14:paraId="07936179" w14:textId="77777777" w:rsidR="009B77E5" w:rsidRDefault="009B77E5" w:rsidP="008601EA">
      <w:pPr>
        <w:rPr>
          <w:rFonts w:eastAsiaTheme="majorEastAsia"/>
        </w:rPr>
      </w:pPr>
    </w:p>
    <w:p w14:paraId="38220B8A" w14:textId="199FD8B3" w:rsidR="008601EA" w:rsidRPr="008A2EA8" w:rsidRDefault="008601EA" w:rsidP="009535B8">
      <w:pPr>
        <w:pStyle w:val="Style1"/>
        <w:numPr>
          <w:ilvl w:val="0"/>
          <w:numId w:val="0"/>
        </w:numPr>
        <w:rPr>
          <w:rFonts w:eastAsiaTheme="majorEastAsia"/>
        </w:rPr>
      </w:pPr>
      <w:bookmarkStart w:id="48" w:name="_Toc535241422"/>
      <w:bookmarkStart w:id="49" w:name="_Toc183704709"/>
      <w:r w:rsidRPr="008A2EA8">
        <w:rPr>
          <w:rFonts w:eastAsiaTheme="majorEastAsia"/>
        </w:rPr>
        <w:t>A</w:t>
      </w:r>
      <w:r>
        <w:rPr>
          <w:rFonts w:eastAsiaTheme="majorEastAsia"/>
        </w:rPr>
        <w:t>rticle 1</w:t>
      </w:r>
      <w:r w:rsidR="004C3EAE">
        <w:rPr>
          <w:rFonts w:eastAsiaTheme="majorEastAsia"/>
        </w:rPr>
        <w:t>0</w:t>
      </w:r>
      <w:r>
        <w:rPr>
          <w:rFonts w:eastAsiaTheme="majorEastAsia"/>
        </w:rPr>
        <w:t xml:space="preserve"> – Conditions de résiliation</w:t>
      </w:r>
      <w:bookmarkEnd w:id="48"/>
      <w:bookmarkEnd w:id="49"/>
    </w:p>
    <w:p w14:paraId="0D218361" w14:textId="3A75D76D" w:rsidR="008601EA" w:rsidRDefault="008601EA" w:rsidP="00925360">
      <w:pPr>
        <w:pStyle w:val="Style2"/>
        <w:numPr>
          <w:ilvl w:val="0"/>
          <w:numId w:val="0"/>
        </w:numPr>
        <w:ind w:left="709" w:hanging="709"/>
        <w:rPr>
          <w:rFonts w:eastAsiaTheme="majorEastAsia"/>
        </w:rPr>
      </w:pPr>
      <w:bookmarkStart w:id="50" w:name="_Toc535241423"/>
      <w:bookmarkStart w:id="51" w:name="_Toc183704710"/>
      <w:r>
        <w:rPr>
          <w:rFonts w:eastAsiaTheme="majorEastAsia"/>
        </w:rPr>
        <w:t>1</w:t>
      </w:r>
      <w:r w:rsidR="004C3EAE">
        <w:rPr>
          <w:rFonts w:eastAsiaTheme="majorEastAsia"/>
        </w:rPr>
        <w:t>0.1</w:t>
      </w:r>
      <w:r w:rsidR="00925360">
        <w:rPr>
          <w:rFonts w:eastAsiaTheme="majorEastAsia"/>
        </w:rPr>
        <w:t>.</w:t>
      </w:r>
      <w:r>
        <w:rPr>
          <w:rFonts w:eastAsiaTheme="majorEastAsia"/>
        </w:rPr>
        <w:t xml:space="preserve"> Conditions générales de résiliation</w:t>
      </w:r>
      <w:bookmarkEnd w:id="50"/>
      <w:bookmarkEnd w:id="51"/>
    </w:p>
    <w:p w14:paraId="2D14E426" w14:textId="5E36C45A" w:rsidR="00D57F2B" w:rsidRDefault="00D57F2B" w:rsidP="00D57F2B">
      <w:pPr>
        <w:rPr>
          <w:rFonts w:eastAsiaTheme="majorEastAsia"/>
        </w:rPr>
      </w:pPr>
      <w:r>
        <w:rPr>
          <w:rFonts w:eastAsiaTheme="majorEastAsia"/>
        </w:rPr>
        <w:t xml:space="preserve">Les cas et conditions de résiliation applicables au contrat </w:t>
      </w:r>
      <w:r w:rsidR="00230BCB">
        <w:rPr>
          <w:rFonts w:eastAsiaTheme="majorEastAsia"/>
        </w:rPr>
        <w:t xml:space="preserve">sont ceux décrits aux articles </w:t>
      </w:r>
      <w:r w:rsidR="00367BE6">
        <w:rPr>
          <w:rFonts w:eastAsiaTheme="majorEastAsia"/>
        </w:rPr>
        <w:t xml:space="preserve">36 </w:t>
      </w:r>
      <w:r w:rsidR="006E1D35">
        <w:rPr>
          <w:rFonts w:eastAsiaTheme="majorEastAsia"/>
        </w:rPr>
        <w:t>à 42</w:t>
      </w:r>
      <w:r w:rsidR="00230BCB">
        <w:rPr>
          <w:rFonts w:eastAsiaTheme="majorEastAsia"/>
        </w:rPr>
        <w:t xml:space="preserve"> du</w:t>
      </w:r>
      <w:r>
        <w:rPr>
          <w:rFonts w:eastAsiaTheme="majorEastAsia"/>
        </w:rPr>
        <w:t xml:space="preserve"> CCAG</w:t>
      </w:r>
      <w:r w:rsidR="00367BE6">
        <w:rPr>
          <w:rFonts w:eastAsiaTheme="majorEastAsia"/>
        </w:rPr>
        <w:t>-PI</w:t>
      </w:r>
      <w:r>
        <w:rPr>
          <w:rFonts w:eastAsiaTheme="majorEastAsia"/>
        </w:rPr>
        <w:t>, sous réserve des dérogations suivantes.</w:t>
      </w:r>
    </w:p>
    <w:p w14:paraId="158157A1" w14:textId="77777777" w:rsidR="00D57F2B" w:rsidRPr="008A2EA8" w:rsidRDefault="00D57F2B" w:rsidP="008601EA">
      <w:pPr>
        <w:spacing w:after="240"/>
        <w:rPr>
          <w:rFonts w:eastAsiaTheme="majorEastAsia"/>
        </w:rPr>
      </w:pPr>
    </w:p>
    <w:p w14:paraId="16335CBC" w14:textId="3D594618" w:rsidR="008601EA" w:rsidRPr="008C03F1" w:rsidRDefault="008601EA" w:rsidP="00925360">
      <w:pPr>
        <w:pStyle w:val="Style2"/>
        <w:numPr>
          <w:ilvl w:val="0"/>
          <w:numId w:val="0"/>
        </w:numPr>
        <w:ind w:left="709" w:hanging="709"/>
        <w:rPr>
          <w:rFonts w:eastAsiaTheme="majorEastAsia"/>
        </w:rPr>
      </w:pPr>
      <w:bookmarkStart w:id="52" w:name="_Toc535241424"/>
      <w:bookmarkStart w:id="53" w:name="_Toc183704711"/>
      <w:r>
        <w:rPr>
          <w:rFonts w:eastAsiaTheme="majorEastAsia"/>
        </w:rPr>
        <w:t>1</w:t>
      </w:r>
      <w:r w:rsidR="004C3EAE">
        <w:rPr>
          <w:rFonts w:eastAsiaTheme="majorEastAsia"/>
        </w:rPr>
        <w:t>0.2</w:t>
      </w:r>
      <w:r w:rsidR="00925360">
        <w:rPr>
          <w:rFonts w:eastAsiaTheme="majorEastAsia"/>
        </w:rPr>
        <w:t>.</w:t>
      </w:r>
      <w:r>
        <w:rPr>
          <w:rFonts w:eastAsiaTheme="majorEastAsia"/>
        </w:rPr>
        <w:t xml:space="preserve"> </w:t>
      </w:r>
      <w:r w:rsidRPr="008C03F1">
        <w:rPr>
          <w:rFonts w:eastAsiaTheme="majorEastAsia"/>
        </w:rPr>
        <w:t>Arrêt de l’exécution des prestations – phases techniques</w:t>
      </w:r>
      <w:bookmarkEnd w:id="52"/>
      <w:bookmarkEnd w:id="53"/>
    </w:p>
    <w:p w14:paraId="4B794D45" w14:textId="0535B376" w:rsidR="008601EA" w:rsidRDefault="008601EA" w:rsidP="008601EA">
      <w:pPr>
        <w:rPr>
          <w:rFonts w:eastAsiaTheme="majorEastAsia"/>
        </w:rPr>
      </w:pPr>
      <w:r w:rsidRPr="008C03F1">
        <w:rPr>
          <w:rFonts w:eastAsiaTheme="majorEastAsia"/>
        </w:rPr>
        <w:t>Si les prestations font l’objet de phases techn</w:t>
      </w:r>
      <w:r>
        <w:rPr>
          <w:rFonts w:eastAsiaTheme="majorEastAsia"/>
        </w:rPr>
        <w:t xml:space="preserve">iques détaillées à </w:t>
      </w:r>
      <w:r w:rsidR="00230BCB">
        <w:rPr>
          <w:rFonts w:eastAsiaTheme="majorEastAsia"/>
        </w:rPr>
        <w:t>l’article 2.</w:t>
      </w:r>
      <w:r w:rsidR="00367BE6">
        <w:rPr>
          <w:rFonts w:eastAsiaTheme="majorEastAsia"/>
        </w:rPr>
        <w:t>6</w:t>
      </w:r>
      <w:r w:rsidRPr="008C03F1">
        <w:rPr>
          <w:rFonts w:eastAsiaTheme="majorEastAsia"/>
        </w:rPr>
        <w:t xml:space="preserve"> du présent contrat, le Conservatoire d’Espaces Naturels de Savoie conserve la possibilité de résilier le marché, au terme de chacune d’elle et sous réserve d’un préavis minimum de 10 jours. </w:t>
      </w:r>
    </w:p>
    <w:p w14:paraId="07963A05" w14:textId="77777777" w:rsidR="008601EA" w:rsidRPr="008C03F1" w:rsidRDefault="008601EA" w:rsidP="008601EA">
      <w:pPr>
        <w:spacing w:after="240"/>
        <w:rPr>
          <w:rFonts w:eastAsiaTheme="majorEastAsia"/>
        </w:rPr>
      </w:pPr>
    </w:p>
    <w:p w14:paraId="293C7F26" w14:textId="3F8D4780" w:rsidR="008601EA" w:rsidRPr="008C03F1" w:rsidRDefault="008601EA" w:rsidP="00925360">
      <w:pPr>
        <w:pStyle w:val="Style2"/>
        <w:numPr>
          <w:ilvl w:val="0"/>
          <w:numId w:val="0"/>
        </w:numPr>
        <w:ind w:left="709" w:hanging="709"/>
        <w:rPr>
          <w:rFonts w:eastAsiaTheme="majorEastAsia"/>
        </w:rPr>
      </w:pPr>
      <w:bookmarkStart w:id="54" w:name="_Toc535241425"/>
      <w:bookmarkStart w:id="55" w:name="_Toc183704712"/>
      <w:r>
        <w:rPr>
          <w:rFonts w:eastAsiaTheme="majorEastAsia"/>
        </w:rPr>
        <w:t>1</w:t>
      </w:r>
      <w:r w:rsidR="004C3EAE">
        <w:rPr>
          <w:rFonts w:eastAsiaTheme="majorEastAsia"/>
        </w:rPr>
        <w:t>0.3</w:t>
      </w:r>
      <w:r w:rsidR="00925360">
        <w:rPr>
          <w:rFonts w:eastAsiaTheme="majorEastAsia"/>
        </w:rPr>
        <w:t>.</w:t>
      </w:r>
      <w:r>
        <w:rPr>
          <w:rFonts w:eastAsiaTheme="majorEastAsia"/>
        </w:rPr>
        <w:t xml:space="preserve"> </w:t>
      </w:r>
      <w:r w:rsidRPr="008C03F1">
        <w:rPr>
          <w:rFonts w:eastAsiaTheme="majorEastAsia"/>
        </w:rPr>
        <w:t>Résiliation pour faute</w:t>
      </w:r>
      <w:bookmarkEnd w:id="54"/>
      <w:bookmarkEnd w:id="55"/>
    </w:p>
    <w:p w14:paraId="10E6AA87" w14:textId="70FD9590" w:rsidR="008601EA" w:rsidRDefault="008601EA" w:rsidP="008601EA">
      <w:pPr>
        <w:rPr>
          <w:rFonts w:eastAsiaTheme="majorEastAsia"/>
        </w:rPr>
      </w:pPr>
      <w:r w:rsidRPr="008C03F1">
        <w:rPr>
          <w:rFonts w:eastAsiaTheme="majorEastAsia"/>
        </w:rPr>
        <w:t>Par dér</w:t>
      </w:r>
      <w:r w:rsidR="00D57F2B">
        <w:rPr>
          <w:rFonts w:eastAsiaTheme="majorEastAsia"/>
        </w:rPr>
        <w:t xml:space="preserve">ogation à </w:t>
      </w:r>
      <w:r w:rsidR="00D57F2B" w:rsidRPr="00367BE6">
        <w:rPr>
          <w:rFonts w:eastAsiaTheme="majorEastAsia"/>
        </w:rPr>
        <w:t xml:space="preserve">l’article </w:t>
      </w:r>
      <w:r w:rsidR="00367BE6">
        <w:rPr>
          <w:rFonts w:eastAsiaTheme="majorEastAsia"/>
        </w:rPr>
        <w:t>39</w:t>
      </w:r>
      <w:r w:rsidR="00D57F2B">
        <w:rPr>
          <w:rFonts w:eastAsiaTheme="majorEastAsia"/>
        </w:rPr>
        <w:t xml:space="preserve"> du CCAG</w:t>
      </w:r>
      <w:r w:rsidR="00367BE6">
        <w:rPr>
          <w:rFonts w:eastAsiaTheme="majorEastAsia"/>
        </w:rPr>
        <w:t>-PI</w:t>
      </w:r>
      <w:r w:rsidRPr="008C03F1">
        <w:rPr>
          <w:rFonts w:eastAsiaTheme="majorEastAsia"/>
        </w:rPr>
        <w:t>, l’inexécution grave ou répétée par le titulaire des obligations mises à sa charge par le présent contrat autorise le Conservatoire d’Espaces Naturels de Savoie, après mise en demeure par lettre recommandée avec accusé de réception, à résilier le marché pour faute et sans indemnité.</w:t>
      </w:r>
    </w:p>
    <w:p w14:paraId="7C28A8B9" w14:textId="77777777" w:rsidR="008601EA" w:rsidRPr="008C03F1" w:rsidRDefault="008601EA" w:rsidP="008601EA">
      <w:pPr>
        <w:rPr>
          <w:rFonts w:eastAsiaTheme="majorEastAsia"/>
        </w:rPr>
      </w:pPr>
    </w:p>
    <w:p w14:paraId="3EDDBD70" w14:textId="77777777" w:rsidR="008601EA" w:rsidRDefault="008601EA" w:rsidP="008601EA">
      <w:pPr>
        <w:rPr>
          <w:rFonts w:eastAsiaTheme="majorEastAsia"/>
        </w:rPr>
      </w:pPr>
      <w:r w:rsidRPr="008C03F1">
        <w:rPr>
          <w:rFonts w:eastAsiaTheme="majorEastAsia"/>
        </w:rPr>
        <w:t xml:space="preserve">Le titulaire disposera d’un délai d’au moins 15 jours suivant mise en demeure, pour présenter ses observations et exécuter ses obligations. </w:t>
      </w:r>
    </w:p>
    <w:p w14:paraId="5BB951D2" w14:textId="77777777" w:rsidR="008601EA" w:rsidRPr="008C03F1" w:rsidRDefault="008601EA" w:rsidP="008601EA">
      <w:pPr>
        <w:rPr>
          <w:rFonts w:eastAsiaTheme="majorEastAsia"/>
        </w:rPr>
      </w:pPr>
    </w:p>
    <w:p w14:paraId="6F84C0D9" w14:textId="4D2CD983" w:rsidR="008601EA" w:rsidRDefault="008601EA" w:rsidP="008601EA">
      <w:pPr>
        <w:rPr>
          <w:rFonts w:eastAsiaTheme="majorEastAsia"/>
        </w:rPr>
      </w:pPr>
      <w:r w:rsidRPr="008C03F1">
        <w:rPr>
          <w:rFonts w:eastAsiaTheme="majorEastAsia"/>
        </w:rPr>
        <w:t xml:space="preserve">À défaut de réponse ou d’exécution dans les délais, le contrat sera résilié </w:t>
      </w:r>
      <w:r w:rsidR="00367BE6">
        <w:rPr>
          <w:rFonts w:eastAsiaTheme="majorEastAsia"/>
        </w:rPr>
        <w:t>aux torts du titulaire</w:t>
      </w:r>
      <w:r w:rsidRPr="008C03F1">
        <w:rPr>
          <w:rFonts w:eastAsiaTheme="majorEastAsia"/>
        </w:rPr>
        <w:t>.</w:t>
      </w:r>
    </w:p>
    <w:p w14:paraId="52E743AF" w14:textId="77777777" w:rsidR="008601EA" w:rsidRPr="008C03F1" w:rsidRDefault="008601EA" w:rsidP="008601EA">
      <w:pPr>
        <w:rPr>
          <w:rFonts w:eastAsiaTheme="majorEastAsia"/>
        </w:rPr>
      </w:pPr>
    </w:p>
    <w:p w14:paraId="0D1C7E59" w14:textId="77777777" w:rsidR="008601EA" w:rsidRDefault="008601EA" w:rsidP="008601EA">
      <w:pPr>
        <w:rPr>
          <w:rFonts w:eastAsiaTheme="majorEastAsia"/>
        </w:rPr>
      </w:pPr>
      <w:r w:rsidRPr="008C03F1">
        <w:rPr>
          <w:rFonts w:eastAsiaTheme="majorEastAsia"/>
        </w:rPr>
        <w:t>Cette faculté de résiliation ne pourra être mise en œuvre dans l’hypothèse où le titulaire démontre, dans le délai de réponse imparti, qu’il n’est pas en mesure de s’acquitter de ses obligations en raison du fait du pouvoir adjudicateur ou de la survenance d’un évènement ayant le caractère de force majeure.</w:t>
      </w:r>
    </w:p>
    <w:p w14:paraId="1927D3C8" w14:textId="77777777" w:rsidR="008601EA" w:rsidRPr="008C03F1" w:rsidRDefault="008601EA" w:rsidP="008601EA">
      <w:pPr>
        <w:spacing w:after="240"/>
        <w:rPr>
          <w:rFonts w:eastAsiaTheme="majorEastAsia"/>
        </w:rPr>
      </w:pPr>
    </w:p>
    <w:p w14:paraId="27F46305" w14:textId="4EAB26ED" w:rsidR="008601EA" w:rsidRPr="008C03F1" w:rsidRDefault="008601EA" w:rsidP="00925360">
      <w:pPr>
        <w:pStyle w:val="Style2"/>
        <w:numPr>
          <w:ilvl w:val="0"/>
          <w:numId w:val="0"/>
        </w:numPr>
        <w:ind w:left="709" w:hanging="709"/>
        <w:rPr>
          <w:rFonts w:eastAsiaTheme="majorEastAsia"/>
        </w:rPr>
      </w:pPr>
      <w:bookmarkStart w:id="56" w:name="_Toc535241426"/>
      <w:bookmarkStart w:id="57" w:name="_Toc183704713"/>
      <w:r>
        <w:rPr>
          <w:rFonts w:eastAsiaTheme="majorEastAsia"/>
        </w:rPr>
        <w:t>1</w:t>
      </w:r>
      <w:r w:rsidR="004C3EAE">
        <w:rPr>
          <w:rFonts w:eastAsiaTheme="majorEastAsia"/>
        </w:rPr>
        <w:t>0.4</w:t>
      </w:r>
      <w:r w:rsidR="00925360">
        <w:rPr>
          <w:rFonts w:eastAsiaTheme="majorEastAsia"/>
        </w:rPr>
        <w:t>.</w:t>
      </w:r>
      <w:r>
        <w:rPr>
          <w:rFonts w:eastAsiaTheme="majorEastAsia"/>
        </w:rPr>
        <w:t xml:space="preserve"> </w:t>
      </w:r>
      <w:r w:rsidRPr="008C03F1">
        <w:rPr>
          <w:rFonts w:eastAsiaTheme="majorEastAsia"/>
        </w:rPr>
        <w:t>Résiliation pour évènements liés au contrat</w:t>
      </w:r>
      <w:bookmarkEnd w:id="56"/>
      <w:bookmarkEnd w:id="57"/>
    </w:p>
    <w:p w14:paraId="6587759B" w14:textId="4C8B75FB" w:rsidR="008601EA" w:rsidRDefault="008601EA" w:rsidP="008601EA">
      <w:pPr>
        <w:rPr>
          <w:rFonts w:eastAsiaTheme="majorEastAsia"/>
        </w:rPr>
      </w:pPr>
      <w:r w:rsidRPr="008C03F1">
        <w:rPr>
          <w:rFonts w:eastAsiaTheme="majorEastAsia"/>
        </w:rPr>
        <w:t xml:space="preserve">Indépendamment des hypothèses listées et par dérogation à l’article </w:t>
      </w:r>
      <w:r w:rsidR="006E1D35">
        <w:rPr>
          <w:rFonts w:eastAsiaTheme="majorEastAsia"/>
        </w:rPr>
        <w:t>38</w:t>
      </w:r>
      <w:r w:rsidRPr="008C03F1">
        <w:rPr>
          <w:rFonts w:eastAsiaTheme="majorEastAsia"/>
        </w:rPr>
        <w:t xml:space="preserve"> du </w:t>
      </w:r>
      <w:r w:rsidR="00D57F2B">
        <w:rPr>
          <w:rFonts w:eastAsiaTheme="majorEastAsia"/>
        </w:rPr>
        <w:t>CCAG</w:t>
      </w:r>
      <w:r w:rsidR="00367BE6">
        <w:rPr>
          <w:rFonts w:eastAsiaTheme="majorEastAsia"/>
        </w:rPr>
        <w:t>-PI</w:t>
      </w:r>
      <w:r w:rsidRPr="008C03F1">
        <w:rPr>
          <w:rFonts w:eastAsiaTheme="majorEastAsia"/>
        </w:rPr>
        <w:t>, le Conservatoire d’Espaces Naturels de Savoie peut prononcer la résiliation de la partie non exécutée du marché lorsque tout ou partie des fournitures livrées fait l’objet d’une décision motivée de rejet.</w:t>
      </w:r>
    </w:p>
    <w:p w14:paraId="560CD9D6" w14:textId="77777777" w:rsidR="00B46E97" w:rsidRDefault="00B46E97" w:rsidP="008601EA">
      <w:pPr>
        <w:rPr>
          <w:rFonts w:eastAsiaTheme="majorEastAsia"/>
        </w:rPr>
      </w:pPr>
    </w:p>
    <w:p w14:paraId="571DD640" w14:textId="2FFB567E" w:rsidR="008601EA" w:rsidRPr="008A2EA8" w:rsidRDefault="008601EA" w:rsidP="009535B8">
      <w:pPr>
        <w:pStyle w:val="Style1"/>
        <w:numPr>
          <w:ilvl w:val="0"/>
          <w:numId w:val="0"/>
        </w:numPr>
        <w:rPr>
          <w:rFonts w:eastAsiaTheme="majorEastAsia"/>
        </w:rPr>
      </w:pPr>
      <w:bookmarkStart w:id="58" w:name="_Toc535241427"/>
      <w:bookmarkStart w:id="59" w:name="_Toc183704714"/>
      <w:r w:rsidRPr="008A2EA8">
        <w:rPr>
          <w:rFonts w:eastAsiaTheme="majorEastAsia"/>
        </w:rPr>
        <w:t>A</w:t>
      </w:r>
      <w:r>
        <w:rPr>
          <w:rFonts w:eastAsiaTheme="majorEastAsia"/>
        </w:rPr>
        <w:t>rticle</w:t>
      </w:r>
      <w:r w:rsidRPr="008A2EA8">
        <w:rPr>
          <w:rFonts w:eastAsiaTheme="majorEastAsia"/>
        </w:rPr>
        <w:t xml:space="preserve"> 1</w:t>
      </w:r>
      <w:r w:rsidR="004C3EAE">
        <w:rPr>
          <w:rFonts w:eastAsiaTheme="majorEastAsia"/>
        </w:rPr>
        <w:t>1</w:t>
      </w:r>
      <w:r w:rsidRPr="008A2EA8">
        <w:rPr>
          <w:rFonts w:eastAsiaTheme="majorEastAsia"/>
        </w:rPr>
        <w:t xml:space="preserve"> – D</w:t>
      </w:r>
      <w:r>
        <w:rPr>
          <w:rFonts w:eastAsiaTheme="majorEastAsia"/>
        </w:rPr>
        <w:t>roit et langues</w:t>
      </w:r>
      <w:bookmarkEnd w:id="58"/>
      <w:bookmarkEnd w:id="59"/>
    </w:p>
    <w:p w14:paraId="2EB135AF" w14:textId="77777777" w:rsidR="008601EA" w:rsidRPr="008A2EA8" w:rsidRDefault="008601EA" w:rsidP="008601EA">
      <w:pPr>
        <w:rPr>
          <w:rFonts w:eastAsiaTheme="majorEastAsia"/>
        </w:rPr>
      </w:pPr>
      <w:r w:rsidRPr="008A2EA8">
        <w:rPr>
          <w:rFonts w:eastAsiaTheme="majorEastAsia"/>
        </w:rPr>
        <w:t xml:space="preserve">Le règlement des litiges ressort de la compétence du </w:t>
      </w:r>
      <w:r w:rsidRPr="00F545EF">
        <w:rPr>
          <w:rFonts w:eastAsiaTheme="majorEastAsia"/>
          <w:b/>
        </w:rPr>
        <w:t>Tribunal Administratif de Chambéry</w:t>
      </w:r>
      <w:r w:rsidRPr="008A2EA8">
        <w:rPr>
          <w:rFonts w:eastAsiaTheme="majorEastAsia"/>
        </w:rPr>
        <w:t>.</w:t>
      </w:r>
    </w:p>
    <w:p w14:paraId="5F654BA5" w14:textId="77777777" w:rsidR="008601EA" w:rsidRPr="008A2EA8" w:rsidRDefault="008601EA" w:rsidP="008601EA">
      <w:pPr>
        <w:rPr>
          <w:rFonts w:eastAsiaTheme="majorEastAsia"/>
        </w:rPr>
      </w:pPr>
    </w:p>
    <w:p w14:paraId="4C13E74F" w14:textId="544BA230" w:rsidR="008601EA" w:rsidRDefault="008601EA" w:rsidP="008601EA">
      <w:pPr>
        <w:rPr>
          <w:rFonts w:eastAsiaTheme="majorEastAsia"/>
        </w:rPr>
      </w:pPr>
      <w:r w:rsidRPr="008A2EA8">
        <w:rPr>
          <w:rFonts w:eastAsiaTheme="majorEastAsia"/>
        </w:rPr>
        <w:t xml:space="preserve">Tous les documents, correspondances, demandes de paiement ou mode d’emploi doivent être entièrement rédigés en </w:t>
      </w:r>
      <w:r w:rsidRPr="00F545EF">
        <w:rPr>
          <w:rFonts w:eastAsiaTheme="majorEastAsia"/>
          <w:b/>
        </w:rPr>
        <w:t>langue française</w:t>
      </w:r>
      <w:r w:rsidRPr="008A2EA8">
        <w:rPr>
          <w:rFonts w:eastAsiaTheme="majorEastAsia"/>
        </w:rPr>
        <w:t>. S’ils sont rédigés dans une autre langue, ils doivent être accompagnés d’une traduction en français, certifiée conforme à l’origina</w:t>
      </w:r>
      <w:r w:rsidR="00B46E97">
        <w:rPr>
          <w:rFonts w:eastAsiaTheme="majorEastAsia"/>
        </w:rPr>
        <w:t>l par un traducteur assermenté.</w:t>
      </w:r>
    </w:p>
    <w:p w14:paraId="1CCF35B2" w14:textId="77777777" w:rsidR="00B46E97" w:rsidRPr="008A2EA8" w:rsidRDefault="00B46E97" w:rsidP="008601EA">
      <w:pPr>
        <w:rPr>
          <w:rFonts w:eastAsiaTheme="majorEastAsia"/>
        </w:rPr>
      </w:pPr>
    </w:p>
    <w:p w14:paraId="329DB0E5" w14:textId="77777777" w:rsidR="008601EA" w:rsidRPr="008A2EA8" w:rsidRDefault="008601EA" w:rsidP="008601EA">
      <w:pPr>
        <w:spacing w:after="240"/>
        <w:rPr>
          <w:rFonts w:eastAsiaTheme="majorEastAsia"/>
        </w:rPr>
      </w:pPr>
    </w:p>
    <w:p w14:paraId="669809F2" w14:textId="71CF478A" w:rsidR="008601EA" w:rsidRPr="008A2EA8" w:rsidRDefault="008601EA" w:rsidP="009535B8">
      <w:pPr>
        <w:pStyle w:val="Style1"/>
        <w:numPr>
          <w:ilvl w:val="0"/>
          <w:numId w:val="0"/>
        </w:numPr>
        <w:rPr>
          <w:rFonts w:eastAsiaTheme="majorEastAsia"/>
        </w:rPr>
      </w:pPr>
      <w:bookmarkStart w:id="60" w:name="_Toc535241428"/>
      <w:bookmarkStart w:id="61" w:name="_Toc183704715"/>
      <w:r w:rsidRPr="008A2EA8">
        <w:rPr>
          <w:rFonts w:eastAsiaTheme="majorEastAsia"/>
        </w:rPr>
        <w:t>A</w:t>
      </w:r>
      <w:r>
        <w:rPr>
          <w:rFonts w:eastAsiaTheme="majorEastAsia"/>
        </w:rPr>
        <w:t>rticle 1</w:t>
      </w:r>
      <w:r w:rsidR="004C3EAE">
        <w:rPr>
          <w:rFonts w:eastAsiaTheme="majorEastAsia"/>
        </w:rPr>
        <w:t>2</w:t>
      </w:r>
      <w:r w:rsidRPr="008A2EA8">
        <w:rPr>
          <w:rFonts w:eastAsiaTheme="majorEastAsia"/>
        </w:rPr>
        <w:t xml:space="preserve"> – D</w:t>
      </w:r>
      <w:r>
        <w:rPr>
          <w:rFonts w:eastAsiaTheme="majorEastAsia"/>
        </w:rPr>
        <w:t>érogations au CCAG</w:t>
      </w:r>
      <w:bookmarkEnd w:id="60"/>
      <w:r w:rsidR="00230BCB">
        <w:rPr>
          <w:rFonts w:eastAsiaTheme="majorEastAsia"/>
        </w:rPr>
        <w:t xml:space="preserve"> de </w:t>
      </w:r>
      <w:r w:rsidR="00760815">
        <w:rPr>
          <w:rFonts w:eastAsiaTheme="majorEastAsia"/>
        </w:rPr>
        <w:t>prestations intellectuelles</w:t>
      </w:r>
      <w:bookmarkEnd w:id="61"/>
    </w:p>
    <w:p w14:paraId="2A49EF80" w14:textId="18A32488" w:rsidR="00D57F2B" w:rsidRPr="00EB5E14" w:rsidRDefault="00D57F2B" w:rsidP="00D57F2B">
      <w:pPr>
        <w:rPr>
          <w:rFonts w:eastAsiaTheme="majorEastAsia"/>
        </w:rPr>
      </w:pPr>
      <w:r w:rsidRPr="00EB5E14">
        <w:rPr>
          <w:rFonts w:eastAsiaTheme="majorEastAsia"/>
        </w:rPr>
        <w:t xml:space="preserve">L’article 3 déroge à l’article 4.1 du </w:t>
      </w:r>
      <w:r w:rsidR="00FE7652" w:rsidRPr="00EB5E14">
        <w:rPr>
          <w:rFonts w:eastAsiaTheme="majorEastAsia"/>
        </w:rPr>
        <w:t>CCAG</w:t>
      </w:r>
      <w:r w:rsidR="00EB5E14" w:rsidRPr="00EB5E14">
        <w:rPr>
          <w:rFonts w:eastAsiaTheme="majorEastAsia"/>
        </w:rPr>
        <w:t>-PI</w:t>
      </w:r>
      <w:r w:rsidRPr="00EB5E14">
        <w:rPr>
          <w:rFonts w:eastAsiaTheme="majorEastAsia"/>
        </w:rPr>
        <w:t>.</w:t>
      </w:r>
    </w:p>
    <w:p w14:paraId="70AF23E8" w14:textId="487DFB5F" w:rsidR="00EB5E14" w:rsidRPr="00EB5E14" w:rsidRDefault="00EB5E14" w:rsidP="00D57F2B">
      <w:pPr>
        <w:rPr>
          <w:rFonts w:eastAsiaTheme="majorEastAsia"/>
        </w:rPr>
      </w:pPr>
      <w:r w:rsidRPr="00EB5E14">
        <w:rPr>
          <w:rFonts w:eastAsiaTheme="majorEastAsia"/>
        </w:rPr>
        <w:t>L’article 5.2 déroge à l’article 13.3 du CCAG-PI.</w:t>
      </w:r>
    </w:p>
    <w:p w14:paraId="7175C4C8" w14:textId="67F6E1BA" w:rsidR="00D57F2B" w:rsidRDefault="00D57F2B" w:rsidP="00D57F2B">
      <w:pPr>
        <w:rPr>
          <w:rFonts w:eastAsiaTheme="majorEastAsia"/>
        </w:rPr>
      </w:pPr>
      <w:r w:rsidRPr="00EB5E14">
        <w:rPr>
          <w:rFonts w:eastAsiaTheme="majorEastAsia"/>
        </w:rPr>
        <w:t>L’article 7</w:t>
      </w:r>
      <w:r w:rsidR="00EB5E14" w:rsidRPr="00EB5E14">
        <w:rPr>
          <w:rFonts w:eastAsiaTheme="majorEastAsia"/>
        </w:rPr>
        <w:t>.1</w:t>
      </w:r>
      <w:r w:rsidRPr="00EB5E14">
        <w:rPr>
          <w:rFonts w:eastAsiaTheme="majorEastAsia"/>
        </w:rPr>
        <w:t xml:space="preserve"> déroge </w:t>
      </w:r>
      <w:r w:rsidR="006B6F6D" w:rsidRPr="00EB5E14">
        <w:rPr>
          <w:rFonts w:eastAsiaTheme="majorEastAsia"/>
        </w:rPr>
        <w:t xml:space="preserve">aux articles </w:t>
      </w:r>
      <w:r w:rsidR="00EB5E14" w:rsidRPr="00EB5E14">
        <w:rPr>
          <w:rFonts w:eastAsiaTheme="majorEastAsia"/>
        </w:rPr>
        <w:t xml:space="preserve">28, 28.2 et 29 </w:t>
      </w:r>
      <w:r w:rsidRPr="00EB5E14">
        <w:rPr>
          <w:rFonts w:eastAsiaTheme="majorEastAsia"/>
        </w:rPr>
        <w:t xml:space="preserve">du </w:t>
      </w:r>
      <w:r w:rsidR="00EB5E14" w:rsidRPr="00EB5E14">
        <w:rPr>
          <w:rFonts w:eastAsiaTheme="majorEastAsia"/>
        </w:rPr>
        <w:t>CCAG-PI</w:t>
      </w:r>
      <w:r w:rsidRPr="00EB5E14">
        <w:rPr>
          <w:rFonts w:eastAsiaTheme="majorEastAsia"/>
        </w:rPr>
        <w:t>.</w:t>
      </w:r>
    </w:p>
    <w:p w14:paraId="1ACE4198" w14:textId="706C9C7B" w:rsidR="00090026" w:rsidRPr="00EB5E14" w:rsidRDefault="00090026" w:rsidP="00D57F2B">
      <w:pPr>
        <w:rPr>
          <w:rFonts w:eastAsiaTheme="majorEastAsia"/>
        </w:rPr>
      </w:pPr>
      <w:r>
        <w:rPr>
          <w:rFonts w:eastAsiaTheme="majorEastAsia"/>
        </w:rPr>
        <w:t>L’article 7.2 déroge à l’article 29.4 du CCAG-PI.</w:t>
      </w:r>
    </w:p>
    <w:p w14:paraId="4E0B3134" w14:textId="3AD6B034" w:rsidR="00D57F2B" w:rsidRPr="00367BE6" w:rsidRDefault="00D57F2B" w:rsidP="00D57F2B">
      <w:pPr>
        <w:rPr>
          <w:rFonts w:eastAsiaTheme="majorEastAsia"/>
        </w:rPr>
      </w:pPr>
      <w:r w:rsidRPr="00367BE6">
        <w:rPr>
          <w:rFonts w:eastAsiaTheme="majorEastAsia"/>
        </w:rPr>
        <w:t>L’a</w:t>
      </w:r>
      <w:r w:rsidR="00FE7652" w:rsidRPr="00367BE6">
        <w:rPr>
          <w:rFonts w:eastAsiaTheme="majorEastAsia"/>
        </w:rPr>
        <w:t>rticle 8 déroge à l’article 1</w:t>
      </w:r>
      <w:r w:rsidR="00367BE6" w:rsidRPr="00367BE6">
        <w:rPr>
          <w:rFonts w:eastAsiaTheme="majorEastAsia"/>
        </w:rPr>
        <w:t>4</w:t>
      </w:r>
      <w:r w:rsidR="00FE7652" w:rsidRPr="00367BE6">
        <w:rPr>
          <w:rFonts w:eastAsiaTheme="majorEastAsia"/>
        </w:rPr>
        <w:t>.</w:t>
      </w:r>
      <w:r w:rsidR="00367BE6" w:rsidRPr="00367BE6">
        <w:rPr>
          <w:rFonts w:eastAsiaTheme="majorEastAsia"/>
        </w:rPr>
        <w:t>1</w:t>
      </w:r>
      <w:r w:rsidRPr="00367BE6">
        <w:rPr>
          <w:rFonts w:eastAsiaTheme="majorEastAsia"/>
        </w:rPr>
        <w:t xml:space="preserve"> du </w:t>
      </w:r>
      <w:r w:rsidR="00FE7652" w:rsidRPr="00367BE6">
        <w:rPr>
          <w:rFonts w:eastAsiaTheme="majorEastAsia"/>
        </w:rPr>
        <w:t>CCAG</w:t>
      </w:r>
      <w:r w:rsidR="00367BE6" w:rsidRPr="00367BE6">
        <w:rPr>
          <w:rFonts w:eastAsiaTheme="majorEastAsia"/>
        </w:rPr>
        <w:t>-PI</w:t>
      </w:r>
      <w:r w:rsidRPr="00367BE6">
        <w:rPr>
          <w:rFonts w:eastAsiaTheme="majorEastAsia"/>
        </w:rPr>
        <w:t xml:space="preserve">. </w:t>
      </w:r>
    </w:p>
    <w:p w14:paraId="1CD40F24" w14:textId="582A0134" w:rsidR="00D57F2B" w:rsidRPr="006E1D35" w:rsidRDefault="00D57F2B" w:rsidP="00D57F2B">
      <w:pPr>
        <w:rPr>
          <w:rFonts w:eastAsiaTheme="majorEastAsia"/>
        </w:rPr>
      </w:pPr>
      <w:r w:rsidRPr="006E1D35">
        <w:rPr>
          <w:rFonts w:eastAsiaTheme="majorEastAsia"/>
        </w:rPr>
        <w:t>L’article 10</w:t>
      </w:r>
      <w:r w:rsidR="006E1D35" w:rsidRPr="006E1D35">
        <w:rPr>
          <w:rFonts w:eastAsiaTheme="majorEastAsia"/>
        </w:rPr>
        <w:t>.3</w:t>
      </w:r>
      <w:r w:rsidRPr="006E1D35">
        <w:rPr>
          <w:rFonts w:eastAsiaTheme="majorEastAsia"/>
        </w:rPr>
        <w:t xml:space="preserve"> déroge </w:t>
      </w:r>
      <w:r w:rsidR="00FE7652" w:rsidRPr="006E1D35">
        <w:rPr>
          <w:rFonts w:eastAsiaTheme="majorEastAsia"/>
        </w:rPr>
        <w:t xml:space="preserve">à l’article </w:t>
      </w:r>
      <w:r w:rsidR="006E1D35" w:rsidRPr="006E1D35">
        <w:rPr>
          <w:rFonts w:eastAsiaTheme="majorEastAsia"/>
        </w:rPr>
        <w:t>39</w:t>
      </w:r>
      <w:r w:rsidRPr="006E1D35">
        <w:rPr>
          <w:rFonts w:eastAsiaTheme="majorEastAsia"/>
        </w:rPr>
        <w:t xml:space="preserve"> du </w:t>
      </w:r>
      <w:r w:rsidR="00FE7652" w:rsidRPr="006E1D35">
        <w:rPr>
          <w:rFonts w:eastAsiaTheme="majorEastAsia"/>
        </w:rPr>
        <w:t>CCAG</w:t>
      </w:r>
      <w:r w:rsidR="006E1D35" w:rsidRPr="006E1D35">
        <w:rPr>
          <w:rFonts w:eastAsiaTheme="majorEastAsia"/>
        </w:rPr>
        <w:t>-PI</w:t>
      </w:r>
      <w:r w:rsidRPr="006E1D35">
        <w:rPr>
          <w:rFonts w:eastAsiaTheme="majorEastAsia"/>
        </w:rPr>
        <w:t>.</w:t>
      </w:r>
    </w:p>
    <w:p w14:paraId="49BFDF46" w14:textId="630D7C09" w:rsidR="006E1D35" w:rsidRDefault="006E1D35" w:rsidP="006E1D35">
      <w:pPr>
        <w:rPr>
          <w:rFonts w:eastAsiaTheme="majorEastAsia"/>
        </w:rPr>
      </w:pPr>
      <w:r w:rsidRPr="006E1D35">
        <w:rPr>
          <w:rFonts w:eastAsiaTheme="majorEastAsia"/>
        </w:rPr>
        <w:t>L’article 10.4 déroge à l’article 38 du CCAG-PI.</w:t>
      </w:r>
    </w:p>
    <w:p w14:paraId="7C259B33" w14:textId="77777777" w:rsidR="006E1D35" w:rsidRDefault="006E1D35" w:rsidP="00D57F2B">
      <w:pPr>
        <w:rPr>
          <w:rFonts w:eastAsiaTheme="majorEastAsia"/>
        </w:rPr>
      </w:pPr>
    </w:p>
    <w:p w14:paraId="4196FDD3" w14:textId="4063E438" w:rsidR="00B46E97" w:rsidRDefault="00B46E97">
      <w:pPr>
        <w:jc w:val="left"/>
        <w:rPr>
          <w:rFonts w:eastAsiaTheme="majorEastAsia"/>
        </w:rPr>
      </w:pPr>
      <w:bookmarkStart w:id="62" w:name="_Toc511807119"/>
      <w:bookmarkStart w:id="63" w:name="_Toc511807126"/>
      <w:r>
        <w:rPr>
          <w:rFonts w:eastAsiaTheme="majorEastAsia"/>
        </w:rPr>
        <w:br w:type="page"/>
      </w:r>
    </w:p>
    <w:tbl>
      <w:tblPr>
        <w:tblStyle w:val="Grilledutableau"/>
        <w:tblW w:w="0" w:type="auto"/>
        <w:tblLook w:val="04A0" w:firstRow="1" w:lastRow="0" w:firstColumn="1" w:lastColumn="0" w:noHBand="0" w:noVBand="1"/>
      </w:tblPr>
      <w:tblGrid>
        <w:gridCol w:w="9061"/>
      </w:tblGrid>
      <w:tr w:rsidR="00394661" w14:paraId="1AA0D61E" w14:textId="77777777" w:rsidTr="00E164AA">
        <w:trPr>
          <w:trHeight w:val="268"/>
        </w:trPr>
        <w:tc>
          <w:tcPr>
            <w:tcW w:w="9061" w:type="dxa"/>
            <w:tcBorders>
              <w:top w:val="nil"/>
              <w:left w:val="nil"/>
              <w:bottom w:val="dotted" w:sz="4" w:space="0" w:color="auto"/>
              <w:right w:val="nil"/>
            </w:tcBorders>
          </w:tcPr>
          <w:bookmarkEnd w:id="62"/>
          <w:p w14:paraId="1A71CBB6" w14:textId="77777777" w:rsidR="00394661" w:rsidRPr="00034902" w:rsidRDefault="00394661" w:rsidP="009841F5">
            <w:pPr>
              <w:spacing w:after="240"/>
              <w:jc w:val="center"/>
              <w:rPr>
                <w:rFonts w:asciiTheme="majorHAnsi" w:eastAsiaTheme="majorEastAsia" w:hAnsiTheme="majorHAnsi"/>
                <w:b/>
                <w:sz w:val="32"/>
                <w:szCs w:val="32"/>
                <w:u w:val="single"/>
              </w:rPr>
            </w:pPr>
            <w:r w:rsidRPr="00034902">
              <w:rPr>
                <w:rFonts w:asciiTheme="majorHAnsi" w:eastAsiaTheme="majorEastAsia" w:hAnsiTheme="majorHAnsi"/>
                <w:b/>
                <w:sz w:val="32"/>
                <w:szCs w:val="32"/>
                <w:u w:val="single"/>
              </w:rPr>
              <w:lastRenderedPageBreak/>
              <w:t>ENGAGEMENT DU CANDIDAT</w:t>
            </w:r>
          </w:p>
        </w:tc>
      </w:tr>
      <w:tr w:rsidR="00394661" w:rsidRPr="005479AE" w14:paraId="1BD26A62" w14:textId="77777777" w:rsidTr="00E164AA">
        <w:trPr>
          <w:trHeight w:val="4649"/>
        </w:trPr>
        <w:tc>
          <w:tcPr>
            <w:tcW w:w="9061" w:type="dxa"/>
            <w:tcBorders>
              <w:top w:val="dotted" w:sz="4" w:space="0" w:color="auto"/>
              <w:left w:val="dotted" w:sz="4" w:space="0" w:color="auto"/>
              <w:bottom w:val="dotted" w:sz="4" w:space="0" w:color="auto"/>
              <w:right w:val="dotted" w:sz="4" w:space="0" w:color="auto"/>
            </w:tcBorders>
          </w:tcPr>
          <w:p w14:paraId="2742FDF0" w14:textId="77777777" w:rsidR="00394661" w:rsidRPr="005479AE" w:rsidRDefault="00394661" w:rsidP="009841F5">
            <w:pPr>
              <w:spacing w:before="240"/>
              <w:rPr>
                <w:rFonts w:eastAsiaTheme="majorEastAsia"/>
              </w:rPr>
            </w:pPr>
            <w:r w:rsidRPr="005479AE">
              <w:rPr>
                <w:rFonts w:eastAsiaTheme="majorEastAsia"/>
              </w:rPr>
              <w:t>À ………………………………………………………………</w:t>
            </w:r>
          </w:p>
          <w:p w14:paraId="5014AD23" w14:textId="77777777" w:rsidR="00394661" w:rsidRPr="005479AE" w:rsidRDefault="00394661" w:rsidP="009841F5">
            <w:pPr>
              <w:rPr>
                <w:rFonts w:eastAsiaTheme="majorEastAsia"/>
              </w:rPr>
            </w:pPr>
          </w:p>
          <w:p w14:paraId="44430675" w14:textId="77777777" w:rsidR="00394661" w:rsidRPr="005479AE" w:rsidRDefault="00394661" w:rsidP="009841F5">
            <w:pPr>
              <w:rPr>
                <w:rFonts w:eastAsiaTheme="majorEastAsia"/>
              </w:rPr>
            </w:pPr>
            <w:r w:rsidRPr="005479AE">
              <w:rPr>
                <w:rFonts w:eastAsiaTheme="majorEastAsia"/>
              </w:rPr>
              <w:t>Le …………………………………………………</w:t>
            </w:r>
          </w:p>
          <w:p w14:paraId="5A5BA22D" w14:textId="77777777" w:rsidR="00394661" w:rsidRPr="005479AE" w:rsidRDefault="00394661" w:rsidP="009841F5">
            <w:pPr>
              <w:rPr>
                <w:rFonts w:eastAsiaTheme="majorEastAsia"/>
              </w:rPr>
            </w:pPr>
          </w:p>
          <w:p w14:paraId="086972DD" w14:textId="77777777" w:rsidR="00394661" w:rsidRPr="005479AE" w:rsidRDefault="00394661" w:rsidP="009841F5">
            <w:pPr>
              <w:rPr>
                <w:rFonts w:eastAsiaTheme="majorEastAsia"/>
                <w:b/>
              </w:rPr>
            </w:pPr>
            <w:r w:rsidRPr="005479AE">
              <w:rPr>
                <w:rFonts w:eastAsiaTheme="majorEastAsia"/>
                <w:b/>
              </w:rPr>
              <w:t xml:space="preserve">Le signataire / le mandataire </w:t>
            </w:r>
            <w:r w:rsidRPr="005479AE">
              <w:rPr>
                <w:rFonts w:eastAsiaTheme="majorEastAsia"/>
                <w:b/>
                <w:i/>
              </w:rPr>
              <w:t>(nom, prénom, qualité, signature, tampon)</w:t>
            </w:r>
          </w:p>
          <w:p w14:paraId="50684BF2" w14:textId="77777777" w:rsidR="00394661" w:rsidRPr="005479AE" w:rsidRDefault="00394661" w:rsidP="009841F5">
            <w:pPr>
              <w:rPr>
                <w:rFonts w:eastAsiaTheme="majorEastAsia"/>
                <w:i/>
              </w:rPr>
            </w:pPr>
            <w:r w:rsidRPr="005479AE">
              <w:rPr>
                <w:rFonts w:eastAsiaTheme="majorEastAsia"/>
                <w:i/>
              </w:rPr>
              <w:t>[porter la mention manuscrite « lu et approuvé »]</w:t>
            </w:r>
          </w:p>
          <w:p w14:paraId="4C365D94" w14:textId="77777777" w:rsidR="00394661" w:rsidRPr="005479AE" w:rsidRDefault="00394661" w:rsidP="009841F5">
            <w:pPr>
              <w:rPr>
                <w:rFonts w:eastAsiaTheme="majorEastAsia"/>
                <w:b/>
              </w:rPr>
            </w:pPr>
          </w:p>
          <w:p w14:paraId="5CB0C85C" w14:textId="77777777" w:rsidR="00394661" w:rsidRPr="005479AE" w:rsidRDefault="00394661" w:rsidP="009841F5">
            <w:pPr>
              <w:rPr>
                <w:rFonts w:eastAsiaTheme="majorEastAsia"/>
                <w:b/>
              </w:rPr>
            </w:pPr>
          </w:p>
          <w:p w14:paraId="05036A36" w14:textId="77777777" w:rsidR="00394661" w:rsidRPr="005479AE" w:rsidRDefault="00394661" w:rsidP="009841F5">
            <w:pPr>
              <w:rPr>
                <w:rFonts w:eastAsiaTheme="majorEastAsia"/>
                <w:b/>
              </w:rPr>
            </w:pPr>
          </w:p>
          <w:p w14:paraId="6F0E4599" w14:textId="77777777" w:rsidR="00394661" w:rsidRPr="005479AE" w:rsidRDefault="00394661" w:rsidP="009841F5">
            <w:pPr>
              <w:rPr>
                <w:rFonts w:eastAsiaTheme="majorEastAsia"/>
                <w:b/>
              </w:rPr>
            </w:pPr>
          </w:p>
          <w:p w14:paraId="1190F054" w14:textId="77777777" w:rsidR="00394661" w:rsidRPr="005479AE" w:rsidRDefault="00394661" w:rsidP="009841F5">
            <w:pPr>
              <w:rPr>
                <w:rFonts w:eastAsiaTheme="majorEastAsia"/>
                <w:b/>
              </w:rPr>
            </w:pPr>
          </w:p>
          <w:p w14:paraId="00606FCE" w14:textId="77777777" w:rsidR="00394661" w:rsidRPr="005479AE" w:rsidRDefault="00394661" w:rsidP="009841F5">
            <w:pPr>
              <w:rPr>
                <w:rFonts w:eastAsiaTheme="majorEastAsia"/>
                <w:b/>
              </w:rPr>
            </w:pPr>
          </w:p>
          <w:p w14:paraId="0EADE889" w14:textId="77777777" w:rsidR="00394661" w:rsidRPr="005479AE" w:rsidRDefault="00394661" w:rsidP="009841F5">
            <w:pPr>
              <w:rPr>
                <w:rFonts w:eastAsiaTheme="majorEastAsia"/>
                <w:b/>
              </w:rPr>
            </w:pPr>
          </w:p>
          <w:p w14:paraId="40BE9A2D" w14:textId="77777777" w:rsidR="00394661" w:rsidRPr="005479AE" w:rsidRDefault="00394661" w:rsidP="009841F5">
            <w:pPr>
              <w:rPr>
                <w:rFonts w:eastAsiaTheme="majorEastAsia"/>
                <w:b/>
              </w:rPr>
            </w:pPr>
          </w:p>
          <w:p w14:paraId="6B2D805A" w14:textId="77777777" w:rsidR="00394661" w:rsidRPr="005479AE" w:rsidRDefault="00394661" w:rsidP="009841F5">
            <w:pPr>
              <w:rPr>
                <w:rFonts w:eastAsiaTheme="majorEastAsia"/>
                <w:b/>
              </w:rPr>
            </w:pPr>
          </w:p>
          <w:p w14:paraId="4BA1DE1A" w14:textId="5026F084" w:rsidR="00394661" w:rsidRPr="00D04085" w:rsidRDefault="00394661" w:rsidP="008C294F">
            <w:pPr>
              <w:rPr>
                <w:rFonts w:eastAsiaTheme="majorEastAsia"/>
                <w:b/>
                <w:u w:val="single"/>
              </w:rPr>
            </w:pPr>
          </w:p>
        </w:tc>
      </w:tr>
      <w:tr w:rsidR="00394661" w14:paraId="4BF818C1" w14:textId="77777777" w:rsidTr="00E164AA">
        <w:trPr>
          <w:trHeight w:val="277"/>
        </w:trPr>
        <w:tc>
          <w:tcPr>
            <w:tcW w:w="9061" w:type="dxa"/>
            <w:tcBorders>
              <w:top w:val="dotted" w:sz="4" w:space="0" w:color="auto"/>
              <w:left w:val="nil"/>
              <w:bottom w:val="nil"/>
              <w:right w:val="nil"/>
            </w:tcBorders>
          </w:tcPr>
          <w:p w14:paraId="7247EA65" w14:textId="77777777" w:rsidR="00394661" w:rsidRPr="008A2EA8" w:rsidRDefault="00394661" w:rsidP="009841F5">
            <w:pPr>
              <w:rPr>
                <w:rFonts w:eastAsiaTheme="majorEastAsia"/>
              </w:rPr>
            </w:pPr>
          </w:p>
        </w:tc>
      </w:tr>
      <w:tr w:rsidR="00394661" w14:paraId="66357341" w14:textId="77777777" w:rsidTr="00E164AA">
        <w:trPr>
          <w:trHeight w:val="277"/>
        </w:trPr>
        <w:tc>
          <w:tcPr>
            <w:tcW w:w="9061" w:type="dxa"/>
            <w:tcBorders>
              <w:top w:val="nil"/>
              <w:left w:val="nil"/>
              <w:bottom w:val="dotted" w:sz="4" w:space="0" w:color="auto"/>
              <w:right w:val="nil"/>
            </w:tcBorders>
          </w:tcPr>
          <w:p w14:paraId="07DA8BE5" w14:textId="77777777" w:rsidR="00394661" w:rsidRPr="008A2EA8" w:rsidRDefault="00394661" w:rsidP="009841F5">
            <w:pPr>
              <w:spacing w:after="240"/>
              <w:jc w:val="center"/>
              <w:rPr>
                <w:rFonts w:eastAsiaTheme="majorEastAsia"/>
              </w:rPr>
            </w:pPr>
            <w:r w:rsidRPr="00034902">
              <w:rPr>
                <w:rFonts w:asciiTheme="majorHAnsi" w:eastAsiaTheme="majorEastAsia" w:hAnsiTheme="majorHAnsi"/>
                <w:b/>
                <w:sz w:val="32"/>
                <w:szCs w:val="32"/>
                <w:u w:val="single"/>
              </w:rPr>
              <w:t>ACCEPTATION DE L’OFFRE PAR LE POUVOIR ADJUDICATEUR</w:t>
            </w:r>
          </w:p>
        </w:tc>
      </w:tr>
      <w:tr w:rsidR="00394661" w14:paraId="420CD146" w14:textId="77777777" w:rsidTr="00E164AA">
        <w:trPr>
          <w:trHeight w:val="4649"/>
        </w:trPr>
        <w:tc>
          <w:tcPr>
            <w:tcW w:w="9061" w:type="dxa"/>
            <w:tcBorders>
              <w:top w:val="dotted" w:sz="4" w:space="0" w:color="auto"/>
              <w:left w:val="dotted" w:sz="4" w:space="0" w:color="auto"/>
              <w:bottom w:val="dotted" w:sz="4" w:space="0" w:color="auto"/>
              <w:right w:val="dotted" w:sz="4" w:space="0" w:color="auto"/>
            </w:tcBorders>
          </w:tcPr>
          <w:p w14:paraId="2B93851E" w14:textId="77777777" w:rsidR="00394661" w:rsidRPr="008A2EA8" w:rsidRDefault="00394661" w:rsidP="009841F5">
            <w:pPr>
              <w:spacing w:before="240"/>
              <w:rPr>
                <w:rFonts w:eastAsiaTheme="majorEastAsia"/>
              </w:rPr>
            </w:pPr>
            <w:r>
              <w:rPr>
                <w:rFonts w:eastAsiaTheme="majorEastAsia"/>
              </w:rPr>
              <w:t>À ………………………………</w:t>
            </w:r>
            <w:r w:rsidRPr="008A2EA8">
              <w:rPr>
                <w:rFonts w:eastAsiaTheme="majorEastAsia"/>
              </w:rPr>
              <w:t>………………………………</w:t>
            </w:r>
          </w:p>
          <w:p w14:paraId="55669714" w14:textId="77777777" w:rsidR="00394661" w:rsidRPr="008A2EA8" w:rsidRDefault="00394661" w:rsidP="009841F5">
            <w:pPr>
              <w:rPr>
                <w:rFonts w:eastAsiaTheme="majorEastAsia"/>
              </w:rPr>
            </w:pPr>
          </w:p>
          <w:p w14:paraId="5BBEC988" w14:textId="77777777" w:rsidR="00394661" w:rsidRPr="008A2EA8" w:rsidRDefault="00394661" w:rsidP="009841F5">
            <w:pPr>
              <w:rPr>
                <w:rFonts w:eastAsiaTheme="majorEastAsia"/>
              </w:rPr>
            </w:pPr>
            <w:r w:rsidRPr="008A2EA8">
              <w:rPr>
                <w:rFonts w:eastAsiaTheme="majorEastAsia"/>
              </w:rPr>
              <w:t>Le</w:t>
            </w:r>
            <w:r>
              <w:rPr>
                <w:rFonts w:eastAsiaTheme="majorEastAsia"/>
              </w:rPr>
              <w:t xml:space="preserve"> </w:t>
            </w:r>
            <w:r w:rsidRPr="008A2EA8">
              <w:rPr>
                <w:rFonts w:eastAsiaTheme="majorEastAsia"/>
              </w:rPr>
              <w:t>…………………………………………………</w:t>
            </w:r>
          </w:p>
          <w:p w14:paraId="41465C7E" w14:textId="77777777" w:rsidR="00394661" w:rsidRPr="008A2EA8" w:rsidRDefault="00394661" w:rsidP="009841F5">
            <w:pPr>
              <w:rPr>
                <w:rFonts w:eastAsiaTheme="majorEastAsia"/>
              </w:rPr>
            </w:pPr>
          </w:p>
          <w:p w14:paraId="435731CE" w14:textId="77777777" w:rsidR="00394661" w:rsidRPr="00034902" w:rsidRDefault="00394661" w:rsidP="009841F5">
            <w:pPr>
              <w:rPr>
                <w:rFonts w:eastAsiaTheme="majorEastAsia"/>
                <w:b/>
              </w:rPr>
            </w:pPr>
            <w:r w:rsidRPr="00034902">
              <w:rPr>
                <w:rFonts w:eastAsiaTheme="majorEastAsia"/>
                <w:b/>
              </w:rPr>
              <w:t xml:space="preserve">Le représentant du pouvoir adjudicateur </w:t>
            </w:r>
            <w:r w:rsidRPr="00034902">
              <w:rPr>
                <w:rFonts w:eastAsiaTheme="majorEastAsia"/>
                <w:b/>
                <w:i/>
              </w:rPr>
              <w:t>(nom, prénom, qualité, signature, tampon)</w:t>
            </w:r>
          </w:p>
          <w:p w14:paraId="031E721F" w14:textId="77777777" w:rsidR="00394661" w:rsidRPr="008A2EA8" w:rsidRDefault="00394661" w:rsidP="009841F5">
            <w:pPr>
              <w:rPr>
                <w:rFonts w:eastAsiaTheme="majorEastAsia"/>
              </w:rPr>
            </w:pPr>
          </w:p>
        </w:tc>
      </w:tr>
    </w:tbl>
    <w:p w14:paraId="00C54540" w14:textId="77777777" w:rsidR="00394661" w:rsidRPr="008A2EA8" w:rsidRDefault="00394661" w:rsidP="00394661">
      <w:pPr>
        <w:rPr>
          <w:rFonts w:eastAsiaTheme="majorEastAsia"/>
        </w:rPr>
      </w:pPr>
    </w:p>
    <w:p w14:paraId="2AFE5210" w14:textId="77777777" w:rsidR="00394661" w:rsidRPr="008A2EA8" w:rsidRDefault="00394661" w:rsidP="00394661">
      <w:pPr>
        <w:rPr>
          <w:rFonts w:eastAsiaTheme="majorEastAsia"/>
        </w:rPr>
      </w:pPr>
      <w:r w:rsidRPr="008A2EA8">
        <w:rPr>
          <w:rFonts w:eastAsiaTheme="majorEastAsia"/>
        </w:rPr>
        <w:t>Le présent contrat est complété par les annexes suivantes :</w:t>
      </w:r>
    </w:p>
    <w:p w14:paraId="799EF0EC" w14:textId="7D6B2FA0" w:rsidR="00394661" w:rsidRPr="008A2EA8" w:rsidRDefault="00394661" w:rsidP="00394661">
      <w:pPr>
        <w:rPr>
          <w:rFonts w:eastAsiaTheme="majorEastAsia"/>
        </w:rPr>
      </w:pPr>
      <w:r w:rsidRPr="008A2EA8">
        <w:rPr>
          <w:rFonts w:eastAsiaTheme="majorEastAsia"/>
        </w:rPr>
        <w:t>[</w:t>
      </w:r>
      <w:proofErr w:type="gramStart"/>
      <w:r w:rsidRPr="008A2EA8">
        <w:rPr>
          <w:rFonts w:eastAsiaTheme="majorEastAsia"/>
        </w:rPr>
        <w:t>cocher</w:t>
      </w:r>
      <w:proofErr w:type="gramEnd"/>
      <w:r w:rsidRPr="008A2EA8">
        <w:rPr>
          <w:rFonts w:eastAsiaTheme="majorEastAsia"/>
        </w:rPr>
        <w:t xml:space="preserve"> l</w:t>
      </w:r>
      <w:r w:rsidR="00B46E97">
        <w:rPr>
          <w:rFonts w:eastAsiaTheme="majorEastAsia"/>
        </w:rPr>
        <w:t>a ou les cases correspondantes]</w:t>
      </w:r>
    </w:p>
    <w:p w14:paraId="618D9384" w14:textId="77777777" w:rsidR="00394661" w:rsidRPr="008A2EA8" w:rsidRDefault="00394661" w:rsidP="00394661">
      <w:pPr>
        <w:rPr>
          <w:rFonts w:eastAsiaTheme="majorEastAsia"/>
        </w:rPr>
      </w:pPr>
      <w:r>
        <w:rPr>
          <w:rFonts w:eastAsiaTheme="majorEastAsia"/>
        </w:rPr>
        <w:t>□ Annexe n°… – P</w:t>
      </w:r>
      <w:r w:rsidRPr="008A2EA8">
        <w:rPr>
          <w:rFonts w:eastAsiaTheme="majorEastAsia"/>
        </w:rPr>
        <w:t>résentation d’un sous-traitant</w:t>
      </w:r>
    </w:p>
    <w:p w14:paraId="0F612844" w14:textId="77777777" w:rsidR="00394661" w:rsidRPr="008A2EA8" w:rsidRDefault="00394661" w:rsidP="00394661">
      <w:pPr>
        <w:rPr>
          <w:rFonts w:eastAsiaTheme="majorEastAsia"/>
        </w:rPr>
      </w:pPr>
      <w:r w:rsidRPr="008A2EA8">
        <w:rPr>
          <w:rFonts w:eastAsiaTheme="majorEastAsia"/>
        </w:rPr>
        <w:t>□ Annexe n°</w:t>
      </w:r>
      <w:r>
        <w:rPr>
          <w:rFonts w:eastAsiaTheme="majorEastAsia"/>
        </w:rPr>
        <w:t>…</w:t>
      </w:r>
      <w:r w:rsidRPr="008A2EA8">
        <w:rPr>
          <w:rFonts w:eastAsiaTheme="majorEastAsia"/>
        </w:rPr>
        <w:t xml:space="preserve"> </w:t>
      </w:r>
      <w:r>
        <w:rPr>
          <w:rFonts w:eastAsiaTheme="majorEastAsia"/>
        </w:rPr>
        <w:t>–</w:t>
      </w:r>
      <w:r w:rsidRPr="008A2EA8">
        <w:rPr>
          <w:rFonts w:eastAsiaTheme="majorEastAsia"/>
        </w:rPr>
        <w:t xml:space="preserve"> </w:t>
      </w:r>
      <w:r>
        <w:rPr>
          <w:rFonts w:eastAsiaTheme="majorEastAsia"/>
        </w:rPr>
        <w:t>P</w:t>
      </w:r>
      <w:r w:rsidRPr="008A2EA8">
        <w:rPr>
          <w:rFonts w:eastAsiaTheme="majorEastAsia"/>
        </w:rPr>
        <w:t>résentation des cotraitants en cas de groupement</w:t>
      </w:r>
    </w:p>
    <w:p w14:paraId="5CFB0E4A" w14:textId="20946B64" w:rsidR="00394661" w:rsidRDefault="00394661" w:rsidP="00394661">
      <w:pPr>
        <w:rPr>
          <w:rFonts w:eastAsiaTheme="majorEastAsia"/>
        </w:rPr>
      </w:pPr>
      <w:r w:rsidRPr="008A2EA8">
        <w:rPr>
          <w:rFonts w:eastAsiaTheme="majorEastAsia"/>
        </w:rPr>
        <w:t>□ Autres annexes (à préciser) :</w:t>
      </w:r>
      <w:r w:rsidR="00B46E97">
        <w:rPr>
          <w:rFonts w:eastAsiaTheme="majorEastAsia"/>
        </w:rPr>
        <w:t xml:space="preserve"> </w:t>
      </w:r>
    </w:p>
    <w:bookmarkEnd w:id="63"/>
    <w:p w14:paraId="43C31F18" w14:textId="58B9F0EB" w:rsidR="00394661" w:rsidRPr="008A2EA8" w:rsidRDefault="00394661" w:rsidP="009535B8">
      <w:pPr>
        <w:jc w:val="left"/>
        <w:rPr>
          <w:rFonts w:eastAsiaTheme="majorEastAsia"/>
        </w:rPr>
      </w:pPr>
    </w:p>
    <w:sectPr w:rsidR="00394661" w:rsidRPr="008A2EA8" w:rsidSect="002161C4">
      <w:headerReference w:type="default" r:id="rId13"/>
      <w:footerReference w:type="default" r:id="rId14"/>
      <w:pgSz w:w="11907" w:h="16840" w:code="9"/>
      <w:pgMar w:top="1418" w:right="1418" w:bottom="1418" w:left="1418" w:header="1077" w:footer="1077" w:gutter="0"/>
      <w:paperSrc w:first="260" w:other="26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8E8CE" w14:textId="77777777" w:rsidR="00FF1AD9" w:rsidRDefault="00FF1AD9" w:rsidP="00715563">
      <w:r>
        <w:separator/>
      </w:r>
    </w:p>
  </w:endnote>
  <w:endnote w:type="continuationSeparator" w:id="0">
    <w:p w14:paraId="5A6955CC" w14:textId="77777777" w:rsidR="00FF1AD9" w:rsidRDefault="00FF1AD9" w:rsidP="0071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AB9E" w14:textId="77777777" w:rsidR="00FF1AD9" w:rsidRDefault="00FF1AD9">
    <w:pPr>
      <w:pStyle w:val="Pieddepage"/>
    </w:pPr>
  </w:p>
  <w:p w14:paraId="79C39485" w14:textId="77777777" w:rsidR="00FF1AD9" w:rsidRDefault="00FF1A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9F3CF" w14:textId="7B1EC8F4" w:rsidR="00FF1AD9" w:rsidRPr="00071DC7" w:rsidRDefault="00FF1AD9" w:rsidP="00BA39E4">
    <w:pPr>
      <w:pStyle w:val="Pieddepage"/>
      <w:rPr>
        <w:i/>
        <w:color w:val="808080" w:themeColor="background1" w:themeShade="80"/>
        <w:sz w:val="14"/>
      </w:rPr>
    </w:pPr>
    <w:r>
      <w:rPr>
        <w:i/>
        <w:color w:val="808080" w:themeColor="background1" w:themeShade="80"/>
        <w:sz w:val="14"/>
      </w:rPr>
      <w:t xml:space="preserve">Ce projet </w:t>
    </w:r>
    <w:r w:rsidRPr="00DD7CB6">
      <w:rPr>
        <w:i/>
        <w:color w:val="808080" w:themeColor="background1" w:themeShade="80"/>
        <w:sz w:val="14"/>
      </w:rPr>
      <w:t>est cofinancé(e) par l’Union européenne dans le cadre du Fonds Européen de Développement Régional (FEDER)</w:t>
    </w:r>
  </w:p>
  <w:p w14:paraId="0CFB1781" w14:textId="533FF227" w:rsidR="00FF1AD9" w:rsidRDefault="00FF1AD9" w:rsidP="00143F49">
    <w:pPr>
      <w:pStyle w:val="Pieddepage"/>
      <w:tabs>
        <w:tab w:val="clear" w:pos="4536"/>
        <w:tab w:val="clear" w:pos="9072"/>
        <w:tab w:val="right" w:pos="9639"/>
      </w:tabs>
      <w:jc w:val="center"/>
      <w:rPr>
        <w:rFonts w:ascii="Trebuchet MS" w:hAnsi="Trebuchet MS"/>
      </w:rPr>
    </w:pPr>
    <w:r w:rsidRPr="008A2C09">
      <w:rPr>
        <w:rFonts w:ascii="Trebuchet MS" w:hAnsi="Trebuchet MS"/>
        <w:noProof/>
        <w:color w:val="7F7F7F" w:themeColor="background1" w:themeShade="7F"/>
        <w:spacing w:val="60"/>
      </w:rPr>
      <w:drawing>
        <wp:anchor distT="0" distB="0" distL="114300" distR="114300" simplePos="0" relativeHeight="251681792" behindDoc="0" locked="0" layoutInCell="1" allowOverlap="1" wp14:anchorId="099E964B" wp14:editId="41655304">
          <wp:simplePos x="0" y="0"/>
          <wp:positionH relativeFrom="margin">
            <wp:posOffset>2671445</wp:posOffset>
          </wp:positionH>
          <wp:positionV relativeFrom="paragraph">
            <wp:posOffset>30481</wp:posOffset>
          </wp:positionV>
          <wp:extent cx="1803222" cy="683260"/>
          <wp:effectExtent l="0" t="0" r="6985" b="254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6235" cy="6844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2212">
      <w:rPr>
        <w:i/>
        <w:noProof/>
        <w:sz w:val="14"/>
      </w:rPr>
      <w:drawing>
        <wp:anchor distT="0" distB="0" distL="114300" distR="114300" simplePos="0" relativeHeight="251668480" behindDoc="0" locked="0" layoutInCell="1" allowOverlap="1" wp14:anchorId="091D0610" wp14:editId="2D0F9B16">
          <wp:simplePos x="0" y="0"/>
          <wp:positionH relativeFrom="margin">
            <wp:posOffset>1417955</wp:posOffset>
          </wp:positionH>
          <wp:positionV relativeFrom="paragraph">
            <wp:posOffset>10795</wp:posOffset>
          </wp:positionV>
          <wp:extent cx="1016635" cy="771525"/>
          <wp:effectExtent l="0" t="0" r="0" b="9525"/>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E-FEDE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6635" cy="771525"/>
                  </a:xfrm>
                  <a:prstGeom prst="rect">
                    <a:avLst/>
                  </a:prstGeom>
                </pic:spPr>
              </pic:pic>
            </a:graphicData>
          </a:graphic>
          <wp14:sizeRelH relativeFrom="page">
            <wp14:pctWidth>0</wp14:pctWidth>
          </wp14:sizeRelH>
          <wp14:sizeRelV relativeFrom="page">
            <wp14:pctHeight>0</wp14:pctHeight>
          </wp14:sizeRelV>
        </wp:anchor>
      </w:drawing>
    </w:r>
    <w:r>
      <w:rPr>
        <w:rFonts w:ascii="Trebuchet MS" w:hAnsi="Trebuchet MS"/>
      </w:rPr>
      <w:t xml:space="preserve"> </w:t>
    </w:r>
  </w:p>
  <w:p w14:paraId="17C17866" w14:textId="7D983541" w:rsidR="00FF1AD9" w:rsidRPr="00485754" w:rsidRDefault="00FF1AD9" w:rsidP="00143F49">
    <w:pPr>
      <w:rPr>
        <w:i/>
        <w:sz w:val="14"/>
      </w:rPr>
    </w:pPr>
    <w:r w:rsidRPr="00F02212">
      <w:rPr>
        <w:rFonts w:ascii="Trebuchet MS" w:hAnsi="Trebuchet MS"/>
        <w:color w:val="7F7F7F" w:themeColor="background1" w:themeShade="7F"/>
        <w:spacing w:val="60"/>
      </w:rPr>
      <w:tab/>
    </w:r>
  </w:p>
  <w:p w14:paraId="5A509BBC" w14:textId="5C548512" w:rsidR="00FF1AD9" w:rsidRPr="00143F49" w:rsidRDefault="00FF1AD9" w:rsidP="00143F4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9E67E" w14:textId="31CD1351" w:rsidR="005E66B3" w:rsidRPr="005E66B3" w:rsidRDefault="005E66B3" w:rsidP="005E66B3">
    <w:pPr>
      <w:pStyle w:val="Pieddepage"/>
      <w:tabs>
        <w:tab w:val="clear" w:pos="4536"/>
      </w:tabs>
      <w:jc w:val="right"/>
      <w:rPr>
        <w:i/>
        <w:sz w:val="16"/>
      </w:rPr>
    </w:pPr>
    <w:r w:rsidRPr="005E66B3">
      <w:rPr>
        <w:i/>
        <w:sz w:val="16"/>
      </w:rPr>
      <w:drawing>
        <wp:anchor distT="0" distB="0" distL="114300" distR="114300" simplePos="0" relativeHeight="251684864" behindDoc="0" locked="0" layoutInCell="1" allowOverlap="1" wp14:anchorId="6DA8A553" wp14:editId="217F0040">
          <wp:simplePos x="0" y="0"/>
          <wp:positionH relativeFrom="margin">
            <wp:posOffset>3042920</wp:posOffset>
          </wp:positionH>
          <wp:positionV relativeFrom="paragraph">
            <wp:posOffset>236855</wp:posOffset>
          </wp:positionV>
          <wp:extent cx="1223010" cy="463550"/>
          <wp:effectExtent l="0" t="0" r="0" b="0"/>
          <wp:wrapTopAndBottom/>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463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66B3">
      <w:rPr>
        <w:i/>
        <w:sz w:val="16"/>
      </w:rPr>
      <w:drawing>
        <wp:anchor distT="0" distB="0" distL="114300" distR="114300" simplePos="0" relativeHeight="251683840" behindDoc="0" locked="0" layoutInCell="1" allowOverlap="1" wp14:anchorId="20DA2976" wp14:editId="7FE579CF">
          <wp:simplePos x="0" y="0"/>
          <wp:positionH relativeFrom="margin">
            <wp:posOffset>1791970</wp:posOffset>
          </wp:positionH>
          <wp:positionV relativeFrom="paragraph">
            <wp:posOffset>207645</wp:posOffset>
          </wp:positionV>
          <wp:extent cx="689610" cy="523240"/>
          <wp:effectExtent l="0" t="0" r="0" b="0"/>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E-FEDE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9610" cy="523240"/>
                  </a:xfrm>
                  <a:prstGeom prst="rect">
                    <a:avLst/>
                  </a:prstGeom>
                </pic:spPr>
              </pic:pic>
            </a:graphicData>
          </a:graphic>
          <wp14:sizeRelH relativeFrom="page">
            <wp14:pctWidth>0</wp14:pctWidth>
          </wp14:sizeRelH>
          <wp14:sizeRelV relativeFrom="page">
            <wp14:pctHeight>0</wp14:pctHeight>
          </wp14:sizeRelV>
        </wp:anchor>
      </w:drawing>
    </w:r>
    <w:r w:rsidR="00FF1AD9">
      <w:fldChar w:fldCharType="begin"/>
    </w:r>
    <w:r w:rsidR="00FF1AD9">
      <w:instrText xml:space="preserve"> PAGE   \* MERGEFORMAT </w:instrText>
    </w:r>
    <w:r w:rsidR="00FF1AD9">
      <w:fldChar w:fldCharType="separate"/>
    </w:r>
    <w:r w:rsidR="00B3406B" w:rsidRPr="00B3406B">
      <w:rPr>
        <w:b/>
        <w:noProof/>
      </w:rPr>
      <w:t>15</w:t>
    </w:r>
    <w:r w:rsidR="00FF1AD9">
      <w:rPr>
        <w:b/>
        <w:noProof/>
      </w:rPr>
      <w:fldChar w:fldCharType="end"/>
    </w:r>
    <w:r w:rsidR="00FF1AD9" w:rsidRPr="00FE3BBC">
      <w:rPr>
        <w:b/>
      </w:rPr>
      <w:t xml:space="preserve"> | </w:t>
    </w:r>
    <w:r w:rsidR="00FF1AD9">
      <w:rPr>
        <w:color w:val="7F7F7F" w:themeColor="background1" w:themeShade="7F"/>
        <w:spacing w:val="60"/>
      </w:rPr>
      <w:t>14</w:t>
    </w:r>
    <w:r w:rsidR="00FF1AD9" w:rsidRPr="00BC715B">
      <w:rPr>
        <w:i/>
        <w:sz w:val="18"/>
      </w:rPr>
      <w:t xml:space="preserve"> </w:t>
    </w:r>
    <w:r w:rsidR="00FF1AD9">
      <w:rPr>
        <w:i/>
        <w:sz w:val="18"/>
      </w:rPr>
      <w:tab/>
    </w:r>
    <w:r w:rsidR="00FF1AD9">
      <w:rPr>
        <w:i/>
        <w:sz w:val="16"/>
      </w:rPr>
      <w:t xml:space="preserve">Référence de la consultation : </w:t>
    </w:r>
    <w:proofErr w:type="spellStart"/>
    <w:r w:rsidR="00FF1AD9">
      <w:rPr>
        <w:i/>
        <w:sz w:val="16"/>
      </w:rPr>
      <w:t>AIGU_Vegetation</w:t>
    </w:r>
    <w:proofErr w:type="spellEnd"/>
    <w:r w:rsidR="00FF1AD9">
      <w:rPr>
        <w:i/>
        <w:sz w:val="16"/>
      </w:rPr>
      <w:t>-aquatique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79275" w14:textId="77777777" w:rsidR="00FF1AD9" w:rsidRDefault="00FF1AD9" w:rsidP="00715563">
      <w:r>
        <w:separator/>
      </w:r>
    </w:p>
  </w:footnote>
  <w:footnote w:type="continuationSeparator" w:id="0">
    <w:p w14:paraId="37C20AF2" w14:textId="77777777" w:rsidR="00FF1AD9" w:rsidRDefault="00FF1AD9" w:rsidP="00715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A3CE1" w14:textId="1A0CD0EA" w:rsidR="00FF1AD9" w:rsidRDefault="00FF1AD9">
    <w:pPr>
      <w:pStyle w:val="En-tte0"/>
    </w:pPr>
  </w:p>
  <w:p w14:paraId="454F6422" w14:textId="77777777" w:rsidR="00FF1AD9" w:rsidRDefault="00FF1A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26A2" w14:textId="77777777" w:rsidR="00FF1AD9" w:rsidRPr="00BC715B" w:rsidRDefault="00FF1AD9" w:rsidP="00BC715B">
    <w:pPr>
      <w:pStyle w:val="En-tte0"/>
      <w:jc w:val="right"/>
      <w:rPr>
        <w:i/>
        <w:sz w:val="18"/>
      </w:rPr>
    </w:pPr>
    <w:r>
      <w:rPr>
        <w:i/>
        <w:noProof/>
        <w:sz w:val="14"/>
      </w:rPr>
      <w:drawing>
        <wp:anchor distT="0" distB="0" distL="114300" distR="114300" simplePos="0" relativeHeight="251652608" behindDoc="0" locked="0" layoutInCell="1" allowOverlap="1" wp14:anchorId="2BD9D8F7" wp14:editId="48D2E4C7">
          <wp:simplePos x="0" y="0"/>
          <wp:positionH relativeFrom="margin">
            <wp:align>left</wp:align>
          </wp:positionH>
          <wp:positionV relativeFrom="paragraph">
            <wp:posOffset>-290830</wp:posOffset>
          </wp:positionV>
          <wp:extent cx="1322676" cy="50400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EN_Savoie-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22676" cy="50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60E1D"/>
    <w:multiLevelType w:val="multilevel"/>
    <w:tmpl w:val="F73E9E06"/>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BFA2A0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697C3D"/>
    <w:multiLevelType w:val="hybridMultilevel"/>
    <w:tmpl w:val="BF48BB08"/>
    <w:lvl w:ilvl="0" w:tplc="23CCA1AC">
      <w:start w:val="1"/>
      <w:numFmt w:val="bullet"/>
      <w:pStyle w:val="Retrait5"/>
      <w:lvlText w:val="-"/>
      <w:lvlJc w:val="left"/>
      <w:pPr>
        <w:tabs>
          <w:tab w:val="num" w:pos="2700"/>
        </w:tabs>
        <w:ind w:left="2700" w:hanging="360"/>
      </w:pPr>
      <w:rPr>
        <w:rFonts w:ascii="Verdana" w:hAnsi="Verdana" w:hint="default"/>
      </w:rPr>
    </w:lvl>
    <w:lvl w:ilvl="1" w:tplc="F0CA1070">
      <w:start w:val="1"/>
      <w:numFmt w:val="bullet"/>
      <w:pStyle w:val="Retraitprix"/>
      <w:lvlText w:val="-"/>
      <w:lvlJc w:val="left"/>
      <w:pPr>
        <w:tabs>
          <w:tab w:val="num" w:pos="2520"/>
        </w:tabs>
        <w:ind w:left="2520" w:hanging="360"/>
      </w:pPr>
      <w:rPr>
        <w:rFonts w:ascii="Verdana" w:hAnsi="Verdana" w:hint="default"/>
      </w:rPr>
    </w:lvl>
    <w:lvl w:ilvl="2" w:tplc="F3A20E96">
      <w:start w:val="1"/>
      <w:numFmt w:val="decimal"/>
      <w:lvlText w:val="%3."/>
      <w:lvlJc w:val="left"/>
      <w:pPr>
        <w:tabs>
          <w:tab w:val="num" w:pos="3240"/>
        </w:tabs>
        <w:ind w:left="3240" w:hanging="360"/>
      </w:pPr>
      <w:rPr>
        <w:rFonts w:hint="default"/>
      </w:rPr>
    </w:lvl>
    <w:lvl w:ilvl="3" w:tplc="D1543192" w:tentative="1">
      <w:start w:val="1"/>
      <w:numFmt w:val="bullet"/>
      <w:lvlText w:val=""/>
      <w:lvlJc w:val="left"/>
      <w:pPr>
        <w:tabs>
          <w:tab w:val="num" w:pos="3960"/>
        </w:tabs>
        <w:ind w:left="3960" w:hanging="360"/>
      </w:pPr>
      <w:rPr>
        <w:rFonts w:ascii="Symbol" w:hAnsi="Symbol" w:hint="default"/>
      </w:rPr>
    </w:lvl>
    <w:lvl w:ilvl="4" w:tplc="28F215CE" w:tentative="1">
      <w:start w:val="1"/>
      <w:numFmt w:val="bullet"/>
      <w:lvlText w:val="o"/>
      <w:lvlJc w:val="left"/>
      <w:pPr>
        <w:tabs>
          <w:tab w:val="num" w:pos="4680"/>
        </w:tabs>
        <w:ind w:left="4680" w:hanging="360"/>
      </w:pPr>
      <w:rPr>
        <w:rFonts w:ascii="Courier New" w:hAnsi="Courier New" w:cs="Courier New" w:hint="default"/>
      </w:rPr>
    </w:lvl>
    <w:lvl w:ilvl="5" w:tplc="E230F826" w:tentative="1">
      <w:start w:val="1"/>
      <w:numFmt w:val="bullet"/>
      <w:lvlText w:val=""/>
      <w:lvlJc w:val="left"/>
      <w:pPr>
        <w:tabs>
          <w:tab w:val="num" w:pos="5400"/>
        </w:tabs>
        <w:ind w:left="5400" w:hanging="360"/>
      </w:pPr>
      <w:rPr>
        <w:rFonts w:ascii="Wingdings" w:hAnsi="Wingdings" w:hint="default"/>
      </w:rPr>
    </w:lvl>
    <w:lvl w:ilvl="6" w:tplc="92369BB6" w:tentative="1">
      <w:start w:val="1"/>
      <w:numFmt w:val="bullet"/>
      <w:lvlText w:val=""/>
      <w:lvlJc w:val="left"/>
      <w:pPr>
        <w:tabs>
          <w:tab w:val="num" w:pos="6120"/>
        </w:tabs>
        <w:ind w:left="6120" w:hanging="360"/>
      </w:pPr>
      <w:rPr>
        <w:rFonts w:ascii="Symbol" w:hAnsi="Symbol" w:hint="default"/>
      </w:rPr>
    </w:lvl>
    <w:lvl w:ilvl="7" w:tplc="0DE8EEDC" w:tentative="1">
      <w:start w:val="1"/>
      <w:numFmt w:val="bullet"/>
      <w:lvlText w:val="o"/>
      <w:lvlJc w:val="left"/>
      <w:pPr>
        <w:tabs>
          <w:tab w:val="num" w:pos="6840"/>
        </w:tabs>
        <w:ind w:left="6840" w:hanging="360"/>
      </w:pPr>
      <w:rPr>
        <w:rFonts w:ascii="Courier New" w:hAnsi="Courier New" w:cs="Courier New" w:hint="default"/>
      </w:rPr>
    </w:lvl>
    <w:lvl w:ilvl="8" w:tplc="2E6894DE"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42032181"/>
    <w:multiLevelType w:val="hybridMultilevel"/>
    <w:tmpl w:val="DBF84E80"/>
    <w:lvl w:ilvl="0" w:tplc="69F449E2">
      <w:start w:val="4"/>
      <w:numFmt w:val="bullet"/>
      <w:lvlText w:val="-"/>
      <w:lvlJc w:val="left"/>
      <w:pPr>
        <w:ind w:left="720" w:hanging="360"/>
      </w:pPr>
      <w:rPr>
        <w:rFonts w:ascii="Calibri" w:eastAsia="Times New Roman" w:hAnsi="Calibri"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AC7A5A"/>
    <w:multiLevelType w:val="multilevel"/>
    <w:tmpl w:val="9B046AB8"/>
    <w:lvl w:ilvl="0">
      <w:start w:val="1"/>
      <w:numFmt w:val="decimal"/>
      <w:pStyle w:val="Titre1"/>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
  </w:num>
  <w:num w:numId="3">
    <w:abstractNumId w:val="0"/>
  </w:num>
  <w:num w:numId="4">
    <w:abstractNumId w:val="3"/>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524"/>
    <w:rsid w:val="000043AB"/>
    <w:rsid w:val="000063FC"/>
    <w:rsid w:val="00006A6A"/>
    <w:rsid w:val="0000728D"/>
    <w:rsid w:val="00010945"/>
    <w:rsid w:val="00010F98"/>
    <w:rsid w:val="00017D89"/>
    <w:rsid w:val="00022737"/>
    <w:rsid w:val="00023D52"/>
    <w:rsid w:val="00024A5D"/>
    <w:rsid w:val="00024C2B"/>
    <w:rsid w:val="000338EB"/>
    <w:rsid w:val="00034961"/>
    <w:rsid w:val="00035430"/>
    <w:rsid w:val="00041341"/>
    <w:rsid w:val="00042A56"/>
    <w:rsid w:val="00043950"/>
    <w:rsid w:val="0004736E"/>
    <w:rsid w:val="00051B0B"/>
    <w:rsid w:val="00054D74"/>
    <w:rsid w:val="00055061"/>
    <w:rsid w:val="00056901"/>
    <w:rsid w:val="0005705B"/>
    <w:rsid w:val="00057524"/>
    <w:rsid w:val="0007488B"/>
    <w:rsid w:val="0007549C"/>
    <w:rsid w:val="000808E9"/>
    <w:rsid w:val="000835B6"/>
    <w:rsid w:val="00084A07"/>
    <w:rsid w:val="00084A26"/>
    <w:rsid w:val="000856B5"/>
    <w:rsid w:val="00090026"/>
    <w:rsid w:val="00090548"/>
    <w:rsid w:val="000919B7"/>
    <w:rsid w:val="00091F56"/>
    <w:rsid w:val="000B0334"/>
    <w:rsid w:val="000B1393"/>
    <w:rsid w:val="000B26FC"/>
    <w:rsid w:val="000B5374"/>
    <w:rsid w:val="000B69F3"/>
    <w:rsid w:val="000B7F74"/>
    <w:rsid w:val="000C0793"/>
    <w:rsid w:val="000C0D50"/>
    <w:rsid w:val="000C42B9"/>
    <w:rsid w:val="000C5730"/>
    <w:rsid w:val="000C7DF5"/>
    <w:rsid w:val="000D1201"/>
    <w:rsid w:val="000D5B5E"/>
    <w:rsid w:val="000E3737"/>
    <w:rsid w:val="000E6FDE"/>
    <w:rsid w:val="000E6FE4"/>
    <w:rsid w:val="000F3FF6"/>
    <w:rsid w:val="00102567"/>
    <w:rsid w:val="00106CA5"/>
    <w:rsid w:val="001070CF"/>
    <w:rsid w:val="00112D1A"/>
    <w:rsid w:val="00114CF9"/>
    <w:rsid w:val="00115E30"/>
    <w:rsid w:val="00117893"/>
    <w:rsid w:val="0012402D"/>
    <w:rsid w:val="0012467B"/>
    <w:rsid w:val="00125048"/>
    <w:rsid w:val="0012796C"/>
    <w:rsid w:val="00127CA8"/>
    <w:rsid w:val="0013059D"/>
    <w:rsid w:val="00130ECE"/>
    <w:rsid w:val="001400C1"/>
    <w:rsid w:val="00140395"/>
    <w:rsid w:val="00143F49"/>
    <w:rsid w:val="001462B2"/>
    <w:rsid w:val="00146CD1"/>
    <w:rsid w:val="001525DC"/>
    <w:rsid w:val="00153ABB"/>
    <w:rsid w:val="001627DF"/>
    <w:rsid w:val="0016616D"/>
    <w:rsid w:val="001708B3"/>
    <w:rsid w:val="00172C25"/>
    <w:rsid w:val="00174CC3"/>
    <w:rsid w:val="00177C29"/>
    <w:rsid w:val="0018613B"/>
    <w:rsid w:val="00186D4F"/>
    <w:rsid w:val="00193617"/>
    <w:rsid w:val="001957A3"/>
    <w:rsid w:val="001A19D8"/>
    <w:rsid w:val="001A33C7"/>
    <w:rsid w:val="001A44BB"/>
    <w:rsid w:val="001B0F20"/>
    <w:rsid w:val="001B1863"/>
    <w:rsid w:val="001B4B21"/>
    <w:rsid w:val="001B5B5B"/>
    <w:rsid w:val="001B6116"/>
    <w:rsid w:val="001B70AF"/>
    <w:rsid w:val="001C006D"/>
    <w:rsid w:val="001C195B"/>
    <w:rsid w:val="001C51CB"/>
    <w:rsid w:val="001C5AF4"/>
    <w:rsid w:val="001D064D"/>
    <w:rsid w:val="001D076D"/>
    <w:rsid w:val="001D0EF5"/>
    <w:rsid w:val="001D1B07"/>
    <w:rsid w:val="001D2935"/>
    <w:rsid w:val="001D541C"/>
    <w:rsid w:val="001D6E69"/>
    <w:rsid w:val="001E36A2"/>
    <w:rsid w:val="001E58EE"/>
    <w:rsid w:val="001E6AF4"/>
    <w:rsid w:val="001F0C5C"/>
    <w:rsid w:val="001F3F33"/>
    <w:rsid w:val="001F4BB9"/>
    <w:rsid w:val="001F50BC"/>
    <w:rsid w:val="00203D56"/>
    <w:rsid w:val="00204F26"/>
    <w:rsid w:val="0021070A"/>
    <w:rsid w:val="002152F7"/>
    <w:rsid w:val="002161C4"/>
    <w:rsid w:val="00226240"/>
    <w:rsid w:val="00230BCB"/>
    <w:rsid w:val="0023165C"/>
    <w:rsid w:val="00233109"/>
    <w:rsid w:val="002337FF"/>
    <w:rsid w:val="00236547"/>
    <w:rsid w:val="002412CF"/>
    <w:rsid w:val="002442BB"/>
    <w:rsid w:val="002459C8"/>
    <w:rsid w:val="00246C86"/>
    <w:rsid w:val="0025326F"/>
    <w:rsid w:val="002541F5"/>
    <w:rsid w:val="00262380"/>
    <w:rsid w:val="00263B61"/>
    <w:rsid w:val="002653FD"/>
    <w:rsid w:val="00271251"/>
    <w:rsid w:val="00271855"/>
    <w:rsid w:val="002727E5"/>
    <w:rsid w:val="00274CA9"/>
    <w:rsid w:val="002810DA"/>
    <w:rsid w:val="00283A5F"/>
    <w:rsid w:val="002857C2"/>
    <w:rsid w:val="00286D50"/>
    <w:rsid w:val="002907C3"/>
    <w:rsid w:val="002907FC"/>
    <w:rsid w:val="002946B6"/>
    <w:rsid w:val="00294E87"/>
    <w:rsid w:val="0029505D"/>
    <w:rsid w:val="00295677"/>
    <w:rsid w:val="00297283"/>
    <w:rsid w:val="00297CD8"/>
    <w:rsid w:val="002B21BD"/>
    <w:rsid w:val="002B64DA"/>
    <w:rsid w:val="002B6D89"/>
    <w:rsid w:val="002C3B7E"/>
    <w:rsid w:val="002C4824"/>
    <w:rsid w:val="002C52AD"/>
    <w:rsid w:val="002C5E8C"/>
    <w:rsid w:val="002D0CBB"/>
    <w:rsid w:val="002D1145"/>
    <w:rsid w:val="002D24C6"/>
    <w:rsid w:val="002D3362"/>
    <w:rsid w:val="002D3E72"/>
    <w:rsid w:val="002D77A1"/>
    <w:rsid w:val="002E1952"/>
    <w:rsid w:val="002E4BA7"/>
    <w:rsid w:val="002E5618"/>
    <w:rsid w:val="002E6EB4"/>
    <w:rsid w:val="002E7EE2"/>
    <w:rsid w:val="002F28A9"/>
    <w:rsid w:val="002F62DD"/>
    <w:rsid w:val="002F6903"/>
    <w:rsid w:val="00301231"/>
    <w:rsid w:val="003014F7"/>
    <w:rsid w:val="00304D8B"/>
    <w:rsid w:val="003118F1"/>
    <w:rsid w:val="003241C5"/>
    <w:rsid w:val="00325E57"/>
    <w:rsid w:val="003265FC"/>
    <w:rsid w:val="00326DE3"/>
    <w:rsid w:val="00327F7D"/>
    <w:rsid w:val="0033232B"/>
    <w:rsid w:val="00332A28"/>
    <w:rsid w:val="00335BE0"/>
    <w:rsid w:val="00335E61"/>
    <w:rsid w:val="00341576"/>
    <w:rsid w:val="003423D4"/>
    <w:rsid w:val="00344A35"/>
    <w:rsid w:val="00346B03"/>
    <w:rsid w:val="00347CC4"/>
    <w:rsid w:val="00347CCE"/>
    <w:rsid w:val="0035251A"/>
    <w:rsid w:val="003540DB"/>
    <w:rsid w:val="00355712"/>
    <w:rsid w:val="00361337"/>
    <w:rsid w:val="00367BE6"/>
    <w:rsid w:val="0037140E"/>
    <w:rsid w:val="00371C66"/>
    <w:rsid w:val="00372C5F"/>
    <w:rsid w:val="00373E1B"/>
    <w:rsid w:val="00376D42"/>
    <w:rsid w:val="00383549"/>
    <w:rsid w:val="00383B37"/>
    <w:rsid w:val="00390818"/>
    <w:rsid w:val="00392E02"/>
    <w:rsid w:val="00394661"/>
    <w:rsid w:val="00396F32"/>
    <w:rsid w:val="00397510"/>
    <w:rsid w:val="003A7BC1"/>
    <w:rsid w:val="003B0BBF"/>
    <w:rsid w:val="003B289A"/>
    <w:rsid w:val="003B580D"/>
    <w:rsid w:val="003B7784"/>
    <w:rsid w:val="003C1F3C"/>
    <w:rsid w:val="003C29B2"/>
    <w:rsid w:val="003C75B7"/>
    <w:rsid w:val="003D1D5A"/>
    <w:rsid w:val="003D4D27"/>
    <w:rsid w:val="003D6268"/>
    <w:rsid w:val="003E09F7"/>
    <w:rsid w:val="003E32F7"/>
    <w:rsid w:val="003E65AF"/>
    <w:rsid w:val="003E7488"/>
    <w:rsid w:val="003F3E57"/>
    <w:rsid w:val="003F5889"/>
    <w:rsid w:val="003F5D34"/>
    <w:rsid w:val="0040153A"/>
    <w:rsid w:val="004044E1"/>
    <w:rsid w:val="00406233"/>
    <w:rsid w:val="004100E5"/>
    <w:rsid w:val="004103CF"/>
    <w:rsid w:val="00410FAF"/>
    <w:rsid w:val="004133D4"/>
    <w:rsid w:val="00416182"/>
    <w:rsid w:val="00421FEB"/>
    <w:rsid w:val="00432BFA"/>
    <w:rsid w:val="004331F3"/>
    <w:rsid w:val="00433E37"/>
    <w:rsid w:val="00435B80"/>
    <w:rsid w:val="00436223"/>
    <w:rsid w:val="00442548"/>
    <w:rsid w:val="00443087"/>
    <w:rsid w:val="0044380F"/>
    <w:rsid w:val="004475E1"/>
    <w:rsid w:val="00452F5E"/>
    <w:rsid w:val="00454987"/>
    <w:rsid w:val="00456151"/>
    <w:rsid w:val="00457995"/>
    <w:rsid w:val="00461CAE"/>
    <w:rsid w:val="0046470E"/>
    <w:rsid w:val="004650EA"/>
    <w:rsid w:val="004665F6"/>
    <w:rsid w:val="00466D90"/>
    <w:rsid w:val="004742C4"/>
    <w:rsid w:val="00475DCF"/>
    <w:rsid w:val="00480A14"/>
    <w:rsid w:val="004904B8"/>
    <w:rsid w:val="00491317"/>
    <w:rsid w:val="004925BA"/>
    <w:rsid w:val="00492AD1"/>
    <w:rsid w:val="004946DD"/>
    <w:rsid w:val="004967AE"/>
    <w:rsid w:val="004A3925"/>
    <w:rsid w:val="004A5350"/>
    <w:rsid w:val="004B7DB9"/>
    <w:rsid w:val="004B7E02"/>
    <w:rsid w:val="004C0F86"/>
    <w:rsid w:val="004C3EAE"/>
    <w:rsid w:val="004C505B"/>
    <w:rsid w:val="004C582E"/>
    <w:rsid w:val="004D0642"/>
    <w:rsid w:val="004E0707"/>
    <w:rsid w:val="004E0BB2"/>
    <w:rsid w:val="004E1554"/>
    <w:rsid w:val="004E71C1"/>
    <w:rsid w:val="004F2AF9"/>
    <w:rsid w:val="004F6D2D"/>
    <w:rsid w:val="004F7021"/>
    <w:rsid w:val="00505FA0"/>
    <w:rsid w:val="00511522"/>
    <w:rsid w:val="00514C56"/>
    <w:rsid w:val="0052064B"/>
    <w:rsid w:val="005258F3"/>
    <w:rsid w:val="00535687"/>
    <w:rsid w:val="00535C80"/>
    <w:rsid w:val="00536261"/>
    <w:rsid w:val="00540CEF"/>
    <w:rsid w:val="00541899"/>
    <w:rsid w:val="00541A7C"/>
    <w:rsid w:val="0054515D"/>
    <w:rsid w:val="00547072"/>
    <w:rsid w:val="005478BE"/>
    <w:rsid w:val="00550577"/>
    <w:rsid w:val="0055076F"/>
    <w:rsid w:val="0055143F"/>
    <w:rsid w:val="00555185"/>
    <w:rsid w:val="00557E92"/>
    <w:rsid w:val="005651BB"/>
    <w:rsid w:val="00566E9F"/>
    <w:rsid w:val="0057041C"/>
    <w:rsid w:val="005753AD"/>
    <w:rsid w:val="0057559C"/>
    <w:rsid w:val="00575E4B"/>
    <w:rsid w:val="0058103C"/>
    <w:rsid w:val="00582D6E"/>
    <w:rsid w:val="005831A1"/>
    <w:rsid w:val="00583691"/>
    <w:rsid w:val="005920D0"/>
    <w:rsid w:val="00594DCD"/>
    <w:rsid w:val="00595807"/>
    <w:rsid w:val="00596226"/>
    <w:rsid w:val="005A0F8B"/>
    <w:rsid w:val="005A43D6"/>
    <w:rsid w:val="005A5084"/>
    <w:rsid w:val="005A76AC"/>
    <w:rsid w:val="005B6868"/>
    <w:rsid w:val="005B7E4E"/>
    <w:rsid w:val="005C348D"/>
    <w:rsid w:val="005C40D8"/>
    <w:rsid w:val="005C6D00"/>
    <w:rsid w:val="005D1FE3"/>
    <w:rsid w:val="005D276F"/>
    <w:rsid w:val="005D2983"/>
    <w:rsid w:val="005D5E93"/>
    <w:rsid w:val="005E0164"/>
    <w:rsid w:val="005E071A"/>
    <w:rsid w:val="005E074F"/>
    <w:rsid w:val="005E1BF5"/>
    <w:rsid w:val="005E49E3"/>
    <w:rsid w:val="005E66B3"/>
    <w:rsid w:val="005F50D5"/>
    <w:rsid w:val="005F5D94"/>
    <w:rsid w:val="005F6506"/>
    <w:rsid w:val="00601395"/>
    <w:rsid w:val="00601B27"/>
    <w:rsid w:val="00601BB3"/>
    <w:rsid w:val="00612C11"/>
    <w:rsid w:val="0061662A"/>
    <w:rsid w:val="00624543"/>
    <w:rsid w:val="006246DD"/>
    <w:rsid w:val="00624C22"/>
    <w:rsid w:val="00625BC9"/>
    <w:rsid w:val="00632CEA"/>
    <w:rsid w:val="006333FD"/>
    <w:rsid w:val="00636569"/>
    <w:rsid w:val="00641179"/>
    <w:rsid w:val="006419F7"/>
    <w:rsid w:val="006441C7"/>
    <w:rsid w:val="006447B5"/>
    <w:rsid w:val="0065293B"/>
    <w:rsid w:val="0065454B"/>
    <w:rsid w:val="00661204"/>
    <w:rsid w:val="0066427F"/>
    <w:rsid w:val="00665D17"/>
    <w:rsid w:val="0067081F"/>
    <w:rsid w:val="00674FAA"/>
    <w:rsid w:val="00675CBF"/>
    <w:rsid w:val="00676EAD"/>
    <w:rsid w:val="00680504"/>
    <w:rsid w:val="00682A51"/>
    <w:rsid w:val="00684277"/>
    <w:rsid w:val="006938F9"/>
    <w:rsid w:val="00695D4F"/>
    <w:rsid w:val="00697631"/>
    <w:rsid w:val="006A09FE"/>
    <w:rsid w:val="006A3F3C"/>
    <w:rsid w:val="006A61A5"/>
    <w:rsid w:val="006A74F1"/>
    <w:rsid w:val="006A7699"/>
    <w:rsid w:val="006B1B50"/>
    <w:rsid w:val="006B1F79"/>
    <w:rsid w:val="006B228C"/>
    <w:rsid w:val="006B2B07"/>
    <w:rsid w:val="006B3A45"/>
    <w:rsid w:val="006B621C"/>
    <w:rsid w:val="006B62D7"/>
    <w:rsid w:val="006B6F6D"/>
    <w:rsid w:val="006C186A"/>
    <w:rsid w:val="006D0DF2"/>
    <w:rsid w:val="006D1287"/>
    <w:rsid w:val="006D1B51"/>
    <w:rsid w:val="006D4EA9"/>
    <w:rsid w:val="006D7F7F"/>
    <w:rsid w:val="006E1763"/>
    <w:rsid w:val="006E1D35"/>
    <w:rsid w:val="006E4F6F"/>
    <w:rsid w:val="006E7F5B"/>
    <w:rsid w:val="006F2AA2"/>
    <w:rsid w:val="006F46DB"/>
    <w:rsid w:val="006F5F0B"/>
    <w:rsid w:val="00702B93"/>
    <w:rsid w:val="00702D2D"/>
    <w:rsid w:val="007030A6"/>
    <w:rsid w:val="007129EE"/>
    <w:rsid w:val="00713B58"/>
    <w:rsid w:val="00715563"/>
    <w:rsid w:val="00716960"/>
    <w:rsid w:val="00716EAF"/>
    <w:rsid w:val="0072493E"/>
    <w:rsid w:val="00724EBF"/>
    <w:rsid w:val="00725698"/>
    <w:rsid w:val="00726DA4"/>
    <w:rsid w:val="00732060"/>
    <w:rsid w:val="00734249"/>
    <w:rsid w:val="00746086"/>
    <w:rsid w:val="00747651"/>
    <w:rsid w:val="00752045"/>
    <w:rsid w:val="007528B0"/>
    <w:rsid w:val="00760815"/>
    <w:rsid w:val="007613B2"/>
    <w:rsid w:val="007614BF"/>
    <w:rsid w:val="00761AA3"/>
    <w:rsid w:val="007732E8"/>
    <w:rsid w:val="00780589"/>
    <w:rsid w:val="00785943"/>
    <w:rsid w:val="007924BF"/>
    <w:rsid w:val="00793D49"/>
    <w:rsid w:val="007A2E02"/>
    <w:rsid w:val="007A7678"/>
    <w:rsid w:val="007A76F2"/>
    <w:rsid w:val="007A7CD7"/>
    <w:rsid w:val="007C4A4B"/>
    <w:rsid w:val="007C540D"/>
    <w:rsid w:val="007C5926"/>
    <w:rsid w:val="007D1C7D"/>
    <w:rsid w:val="007D38D3"/>
    <w:rsid w:val="007D3DC5"/>
    <w:rsid w:val="007E2CBB"/>
    <w:rsid w:val="007E55BA"/>
    <w:rsid w:val="007F0051"/>
    <w:rsid w:val="007F12A0"/>
    <w:rsid w:val="007F25FE"/>
    <w:rsid w:val="007F28B1"/>
    <w:rsid w:val="007F2968"/>
    <w:rsid w:val="007F3424"/>
    <w:rsid w:val="007F5F5E"/>
    <w:rsid w:val="00800506"/>
    <w:rsid w:val="0080083A"/>
    <w:rsid w:val="008036D2"/>
    <w:rsid w:val="00805D50"/>
    <w:rsid w:val="0081027D"/>
    <w:rsid w:val="00813852"/>
    <w:rsid w:val="008145BD"/>
    <w:rsid w:val="00815919"/>
    <w:rsid w:val="00815EDF"/>
    <w:rsid w:val="00816AC3"/>
    <w:rsid w:val="00821A97"/>
    <w:rsid w:val="0082435C"/>
    <w:rsid w:val="008244F9"/>
    <w:rsid w:val="00832745"/>
    <w:rsid w:val="00832AC7"/>
    <w:rsid w:val="00832BAF"/>
    <w:rsid w:val="0083638C"/>
    <w:rsid w:val="00836B1E"/>
    <w:rsid w:val="00840AAE"/>
    <w:rsid w:val="00842A1B"/>
    <w:rsid w:val="00842F8B"/>
    <w:rsid w:val="00846D4F"/>
    <w:rsid w:val="008502F1"/>
    <w:rsid w:val="00855BC8"/>
    <w:rsid w:val="00856421"/>
    <w:rsid w:val="00857378"/>
    <w:rsid w:val="008601EA"/>
    <w:rsid w:val="008645C8"/>
    <w:rsid w:val="008648C4"/>
    <w:rsid w:val="00865142"/>
    <w:rsid w:val="00866349"/>
    <w:rsid w:val="008705AE"/>
    <w:rsid w:val="00870729"/>
    <w:rsid w:val="00870E80"/>
    <w:rsid w:val="00871771"/>
    <w:rsid w:val="00874E85"/>
    <w:rsid w:val="0087755E"/>
    <w:rsid w:val="00883118"/>
    <w:rsid w:val="0088425A"/>
    <w:rsid w:val="008848A5"/>
    <w:rsid w:val="00884FF9"/>
    <w:rsid w:val="008858DB"/>
    <w:rsid w:val="00887197"/>
    <w:rsid w:val="00887CA2"/>
    <w:rsid w:val="00890816"/>
    <w:rsid w:val="00895088"/>
    <w:rsid w:val="00895CE3"/>
    <w:rsid w:val="008A1E73"/>
    <w:rsid w:val="008A4F8E"/>
    <w:rsid w:val="008A50D1"/>
    <w:rsid w:val="008C0B95"/>
    <w:rsid w:val="008C1F27"/>
    <w:rsid w:val="008C294F"/>
    <w:rsid w:val="008C48FC"/>
    <w:rsid w:val="008C7562"/>
    <w:rsid w:val="008D7AFD"/>
    <w:rsid w:val="008E5D7F"/>
    <w:rsid w:val="008F0734"/>
    <w:rsid w:val="008F0E3F"/>
    <w:rsid w:val="008F2B47"/>
    <w:rsid w:val="008F3537"/>
    <w:rsid w:val="008F683C"/>
    <w:rsid w:val="008F7797"/>
    <w:rsid w:val="008F7ECF"/>
    <w:rsid w:val="00900703"/>
    <w:rsid w:val="00900763"/>
    <w:rsid w:val="00904923"/>
    <w:rsid w:val="00921BFE"/>
    <w:rsid w:val="00921EDF"/>
    <w:rsid w:val="00925360"/>
    <w:rsid w:val="009303BB"/>
    <w:rsid w:val="00931127"/>
    <w:rsid w:val="00933D64"/>
    <w:rsid w:val="009376F8"/>
    <w:rsid w:val="00940713"/>
    <w:rsid w:val="00952858"/>
    <w:rsid w:val="009535B8"/>
    <w:rsid w:val="009617DD"/>
    <w:rsid w:val="00965038"/>
    <w:rsid w:val="009660D3"/>
    <w:rsid w:val="00967A44"/>
    <w:rsid w:val="009740FD"/>
    <w:rsid w:val="0098021C"/>
    <w:rsid w:val="00980F51"/>
    <w:rsid w:val="00981246"/>
    <w:rsid w:val="0098195C"/>
    <w:rsid w:val="009827E1"/>
    <w:rsid w:val="009841F5"/>
    <w:rsid w:val="00986268"/>
    <w:rsid w:val="0099294F"/>
    <w:rsid w:val="009954F2"/>
    <w:rsid w:val="009A1164"/>
    <w:rsid w:val="009A1E06"/>
    <w:rsid w:val="009A600F"/>
    <w:rsid w:val="009B0A87"/>
    <w:rsid w:val="009B0E05"/>
    <w:rsid w:val="009B4414"/>
    <w:rsid w:val="009B615C"/>
    <w:rsid w:val="009B77E5"/>
    <w:rsid w:val="009C075E"/>
    <w:rsid w:val="009C4614"/>
    <w:rsid w:val="009C479C"/>
    <w:rsid w:val="009C7525"/>
    <w:rsid w:val="009D517C"/>
    <w:rsid w:val="009E4C16"/>
    <w:rsid w:val="009E7ABD"/>
    <w:rsid w:val="009F084B"/>
    <w:rsid w:val="009F129A"/>
    <w:rsid w:val="009F2C75"/>
    <w:rsid w:val="009F329E"/>
    <w:rsid w:val="009F3574"/>
    <w:rsid w:val="009F4509"/>
    <w:rsid w:val="009F7856"/>
    <w:rsid w:val="00A018DA"/>
    <w:rsid w:val="00A01B16"/>
    <w:rsid w:val="00A03AE1"/>
    <w:rsid w:val="00A068A3"/>
    <w:rsid w:val="00A10E7C"/>
    <w:rsid w:val="00A13F22"/>
    <w:rsid w:val="00A14FB0"/>
    <w:rsid w:val="00A164E7"/>
    <w:rsid w:val="00A1660C"/>
    <w:rsid w:val="00A2107E"/>
    <w:rsid w:val="00A21FC3"/>
    <w:rsid w:val="00A24378"/>
    <w:rsid w:val="00A25BFA"/>
    <w:rsid w:val="00A270F6"/>
    <w:rsid w:val="00A27F21"/>
    <w:rsid w:val="00A315CA"/>
    <w:rsid w:val="00A353A3"/>
    <w:rsid w:val="00A35468"/>
    <w:rsid w:val="00A36B4E"/>
    <w:rsid w:val="00A420C4"/>
    <w:rsid w:val="00A42219"/>
    <w:rsid w:val="00A43D1F"/>
    <w:rsid w:val="00A44E5F"/>
    <w:rsid w:val="00A44EE6"/>
    <w:rsid w:val="00A46E1F"/>
    <w:rsid w:val="00A52A99"/>
    <w:rsid w:val="00A54141"/>
    <w:rsid w:val="00A5527F"/>
    <w:rsid w:val="00A559B7"/>
    <w:rsid w:val="00A5678E"/>
    <w:rsid w:val="00A56FBC"/>
    <w:rsid w:val="00A6056D"/>
    <w:rsid w:val="00A618E6"/>
    <w:rsid w:val="00A67474"/>
    <w:rsid w:val="00A67698"/>
    <w:rsid w:val="00A71C2A"/>
    <w:rsid w:val="00A73A56"/>
    <w:rsid w:val="00A7451F"/>
    <w:rsid w:val="00A74C97"/>
    <w:rsid w:val="00A81495"/>
    <w:rsid w:val="00A81C4A"/>
    <w:rsid w:val="00A82BBE"/>
    <w:rsid w:val="00A84621"/>
    <w:rsid w:val="00A867DD"/>
    <w:rsid w:val="00A868D2"/>
    <w:rsid w:val="00A901DD"/>
    <w:rsid w:val="00A913EA"/>
    <w:rsid w:val="00A93B54"/>
    <w:rsid w:val="00A97AC5"/>
    <w:rsid w:val="00AA07A6"/>
    <w:rsid w:val="00AA4FE4"/>
    <w:rsid w:val="00AA51D5"/>
    <w:rsid w:val="00AA6CD8"/>
    <w:rsid w:val="00AC4EF2"/>
    <w:rsid w:val="00AC5633"/>
    <w:rsid w:val="00AD377B"/>
    <w:rsid w:val="00AD5A5F"/>
    <w:rsid w:val="00AD7551"/>
    <w:rsid w:val="00AD75F6"/>
    <w:rsid w:val="00AD7786"/>
    <w:rsid w:val="00AE0BA5"/>
    <w:rsid w:val="00AE0F4E"/>
    <w:rsid w:val="00AE1732"/>
    <w:rsid w:val="00AE26A8"/>
    <w:rsid w:val="00AE4860"/>
    <w:rsid w:val="00AF3F23"/>
    <w:rsid w:val="00AF619A"/>
    <w:rsid w:val="00AF7154"/>
    <w:rsid w:val="00AF73AA"/>
    <w:rsid w:val="00AF7B71"/>
    <w:rsid w:val="00B012C4"/>
    <w:rsid w:val="00B0183E"/>
    <w:rsid w:val="00B01B73"/>
    <w:rsid w:val="00B0227A"/>
    <w:rsid w:val="00B02EA2"/>
    <w:rsid w:val="00B059C3"/>
    <w:rsid w:val="00B06AD8"/>
    <w:rsid w:val="00B07E88"/>
    <w:rsid w:val="00B1042D"/>
    <w:rsid w:val="00B114F6"/>
    <w:rsid w:val="00B13B10"/>
    <w:rsid w:val="00B158B7"/>
    <w:rsid w:val="00B15BCC"/>
    <w:rsid w:val="00B2277C"/>
    <w:rsid w:val="00B25251"/>
    <w:rsid w:val="00B27B60"/>
    <w:rsid w:val="00B33B34"/>
    <w:rsid w:val="00B3406B"/>
    <w:rsid w:val="00B3407E"/>
    <w:rsid w:val="00B40F0E"/>
    <w:rsid w:val="00B44346"/>
    <w:rsid w:val="00B447A4"/>
    <w:rsid w:val="00B46E97"/>
    <w:rsid w:val="00B47989"/>
    <w:rsid w:val="00B60142"/>
    <w:rsid w:val="00B65944"/>
    <w:rsid w:val="00B65C20"/>
    <w:rsid w:val="00B67351"/>
    <w:rsid w:val="00B705B5"/>
    <w:rsid w:val="00B70B97"/>
    <w:rsid w:val="00B7207D"/>
    <w:rsid w:val="00B74F49"/>
    <w:rsid w:val="00B77386"/>
    <w:rsid w:val="00B8105E"/>
    <w:rsid w:val="00B860F0"/>
    <w:rsid w:val="00B91F0C"/>
    <w:rsid w:val="00B96934"/>
    <w:rsid w:val="00B97392"/>
    <w:rsid w:val="00BA0B61"/>
    <w:rsid w:val="00BA39E4"/>
    <w:rsid w:val="00BB5256"/>
    <w:rsid w:val="00BB6D20"/>
    <w:rsid w:val="00BC2E12"/>
    <w:rsid w:val="00BC715B"/>
    <w:rsid w:val="00BC7969"/>
    <w:rsid w:val="00BD1384"/>
    <w:rsid w:val="00BD33B0"/>
    <w:rsid w:val="00BD3ADC"/>
    <w:rsid w:val="00BE103E"/>
    <w:rsid w:val="00BE297C"/>
    <w:rsid w:val="00BE30CF"/>
    <w:rsid w:val="00BE35A9"/>
    <w:rsid w:val="00BE3C01"/>
    <w:rsid w:val="00BF07F2"/>
    <w:rsid w:val="00BF22FE"/>
    <w:rsid w:val="00BF75DF"/>
    <w:rsid w:val="00C024DF"/>
    <w:rsid w:val="00C027D1"/>
    <w:rsid w:val="00C061F1"/>
    <w:rsid w:val="00C07862"/>
    <w:rsid w:val="00C10A26"/>
    <w:rsid w:val="00C12E5E"/>
    <w:rsid w:val="00C14CAF"/>
    <w:rsid w:val="00C14CB2"/>
    <w:rsid w:val="00C16788"/>
    <w:rsid w:val="00C177E1"/>
    <w:rsid w:val="00C20019"/>
    <w:rsid w:val="00C20155"/>
    <w:rsid w:val="00C2184B"/>
    <w:rsid w:val="00C24936"/>
    <w:rsid w:val="00C32DF9"/>
    <w:rsid w:val="00C36671"/>
    <w:rsid w:val="00C36E79"/>
    <w:rsid w:val="00C4429E"/>
    <w:rsid w:val="00C44A08"/>
    <w:rsid w:val="00C44C89"/>
    <w:rsid w:val="00C45135"/>
    <w:rsid w:val="00C5622E"/>
    <w:rsid w:val="00C60717"/>
    <w:rsid w:val="00C61299"/>
    <w:rsid w:val="00C65B16"/>
    <w:rsid w:val="00C66F0D"/>
    <w:rsid w:val="00C67154"/>
    <w:rsid w:val="00C6725F"/>
    <w:rsid w:val="00C7723B"/>
    <w:rsid w:val="00C801D2"/>
    <w:rsid w:val="00C8048A"/>
    <w:rsid w:val="00C83B7A"/>
    <w:rsid w:val="00C84A4D"/>
    <w:rsid w:val="00C858C9"/>
    <w:rsid w:val="00C85A20"/>
    <w:rsid w:val="00C85ABE"/>
    <w:rsid w:val="00C86F76"/>
    <w:rsid w:val="00C90C42"/>
    <w:rsid w:val="00C91BEF"/>
    <w:rsid w:val="00C97A74"/>
    <w:rsid w:val="00CA21A8"/>
    <w:rsid w:val="00CA4606"/>
    <w:rsid w:val="00CB3082"/>
    <w:rsid w:val="00CB3C46"/>
    <w:rsid w:val="00CB5518"/>
    <w:rsid w:val="00CB5D58"/>
    <w:rsid w:val="00CB5D8A"/>
    <w:rsid w:val="00CC349B"/>
    <w:rsid w:val="00CC4589"/>
    <w:rsid w:val="00CD0FAD"/>
    <w:rsid w:val="00CD2DE3"/>
    <w:rsid w:val="00CD4491"/>
    <w:rsid w:val="00CD4554"/>
    <w:rsid w:val="00CD70BE"/>
    <w:rsid w:val="00CE46D5"/>
    <w:rsid w:val="00CE49AF"/>
    <w:rsid w:val="00CE4E79"/>
    <w:rsid w:val="00CF5E33"/>
    <w:rsid w:val="00CF6E32"/>
    <w:rsid w:val="00D02FA4"/>
    <w:rsid w:val="00D04085"/>
    <w:rsid w:val="00D0515A"/>
    <w:rsid w:val="00D057F1"/>
    <w:rsid w:val="00D05EBD"/>
    <w:rsid w:val="00D123A0"/>
    <w:rsid w:val="00D12628"/>
    <w:rsid w:val="00D13B67"/>
    <w:rsid w:val="00D14202"/>
    <w:rsid w:val="00D14414"/>
    <w:rsid w:val="00D15190"/>
    <w:rsid w:val="00D232BD"/>
    <w:rsid w:val="00D24E9C"/>
    <w:rsid w:val="00D250BC"/>
    <w:rsid w:val="00D25A35"/>
    <w:rsid w:val="00D4004C"/>
    <w:rsid w:val="00D41622"/>
    <w:rsid w:val="00D43E34"/>
    <w:rsid w:val="00D471D4"/>
    <w:rsid w:val="00D47294"/>
    <w:rsid w:val="00D47A14"/>
    <w:rsid w:val="00D50809"/>
    <w:rsid w:val="00D50C2E"/>
    <w:rsid w:val="00D53021"/>
    <w:rsid w:val="00D55CDC"/>
    <w:rsid w:val="00D57C2B"/>
    <w:rsid w:val="00D57F2B"/>
    <w:rsid w:val="00D65652"/>
    <w:rsid w:val="00D67C3A"/>
    <w:rsid w:val="00D700AC"/>
    <w:rsid w:val="00D70AFA"/>
    <w:rsid w:val="00D72322"/>
    <w:rsid w:val="00D7360B"/>
    <w:rsid w:val="00D76AED"/>
    <w:rsid w:val="00D876BA"/>
    <w:rsid w:val="00D914DD"/>
    <w:rsid w:val="00DA1B91"/>
    <w:rsid w:val="00DA3E4F"/>
    <w:rsid w:val="00DA4817"/>
    <w:rsid w:val="00DA6921"/>
    <w:rsid w:val="00DB2797"/>
    <w:rsid w:val="00DB4809"/>
    <w:rsid w:val="00DB53C2"/>
    <w:rsid w:val="00DB5980"/>
    <w:rsid w:val="00DB665C"/>
    <w:rsid w:val="00DC1333"/>
    <w:rsid w:val="00DC4A2F"/>
    <w:rsid w:val="00DC7DA2"/>
    <w:rsid w:val="00DD5167"/>
    <w:rsid w:val="00DD7070"/>
    <w:rsid w:val="00DE0635"/>
    <w:rsid w:val="00DE0B31"/>
    <w:rsid w:val="00DF086E"/>
    <w:rsid w:val="00DF25DD"/>
    <w:rsid w:val="00DF320F"/>
    <w:rsid w:val="00DF3756"/>
    <w:rsid w:val="00DF60D9"/>
    <w:rsid w:val="00DF7FAB"/>
    <w:rsid w:val="00E0122B"/>
    <w:rsid w:val="00E033FA"/>
    <w:rsid w:val="00E04390"/>
    <w:rsid w:val="00E04DF5"/>
    <w:rsid w:val="00E05E4C"/>
    <w:rsid w:val="00E10951"/>
    <w:rsid w:val="00E10ABD"/>
    <w:rsid w:val="00E12BD4"/>
    <w:rsid w:val="00E1376A"/>
    <w:rsid w:val="00E151FA"/>
    <w:rsid w:val="00E164AA"/>
    <w:rsid w:val="00E166F6"/>
    <w:rsid w:val="00E1674D"/>
    <w:rsid w:val="00E16D2C"/>
    <w:rsid w:val="00E20DCD"/>
    <w:rsid w:val="00E21C86"/>
    <w:rsid w:val="00E24D4B"/>
    <w:rsid w:val="00E25707"/>
    <w:rsid w:val="00E30BD5"/>
    <w:rsid w:val="00E317D9"/>
    <w:rsid w:val="00E335B3"/>
    <w:rsid w:val="00E403A1"/>
    <w:rsid w:val="00E444DA"/>
    <w:rsid w:val="00E469CE"/>
    <w:rsid w:val="00E506F3"/>
    <w:rsid w:val="00E51F25"/>
    <w:rsid w:val="00E53972"/>
    <w:rsid w:val="00E610F8"/>
    <w:rsid w:val="00E6173F"/>
    <w:rsid w:val="00E61EBA"/>
    <w:rsid w:val="00E635EA"/>
    <w:rsid w:val="00E63DE9"/>
    <w:rsid w:val="00E64B42"/>
    <w:rsid w:val="00E65E28"/>
    <w:rsid w:val="00E66DAE"/>
    <w:rsid w:val="00E7137C"/>
    <w:rsid w:val="00E72CB7"/>
    <w:rsid w:val="00E7420E"/>
    <w:rsid w:val="00E754CD"/>
    <w:rsid w:val="00E7711B"/>
    <w:rsid w:val="00E775E3"/>
    <w:rsid w:val="00E87A6E"/>
    <w:rsid w:val="00E87F9F"/>
    <w:rsid w:val="00E91117"/>
    <w:rsid w:val="00E93366"/>
    <w:rsid w:val="00E9531E"/>
    <w:rsid w:val="00EA1CAC"/>
    <w:rsid w:val="00EA23AF"/>
    <w:rsid w:val="00EA31A7"/>
    <w:rsid w:val="00EA55EC"/>
    <w:rsid w:val="00EB3AD3"/>
    <w:rsid w:val="00EB5E14"/>
    <w:rsid w:val="00ED0278"/>
    <w:rsid w:val="00ED4048"/>
    <w:rsid w:val="00ED4391"/>
    <w:rsid w:val="00ED4817"/>
    <w:rsid w:val="00EE260E"/>
    <w:rsid w:val="00EE6307"/>
    <w:rsid w:val="00EE69F3"/>
    <w:rsid w:val="00EF10F6"/>
    <w:rsid w:val="00EF22B0"/>
    <w:rsid w:val="00EF5344"/>
    <w:rsid w:val="00EF53D1"/>
    <w:rsid w:val="00EF757B"/>
    <w:rsid w:val="00F04A72"/>
    <w:rsid w:val="00F051F6"/>
    <w:rsid w:val="00F05686"/>
    <w:rsid w:val="00F06606"/>
    <w:rsid w:val="00F06D55"/>
    <w:rsid w:val="00F10C8A"/>
    <w:rsid w:val="00F15B3F"/>
    <w:rsid w:val="00F1613A"/>
    <w:rsid w:val="00F163C0"/>
    <w:rsid w:val="00F23C63"/>
    <w:rsid w:val="00F2508B"/>
    <w:rsid w:val="00F25BE8"/>
    <w:rsid w:val="00F27CE8"/>
    <w:rsid w:val="00F326C8"/>
    <w:rsid w:val="00F36806"/>
    <w:rsid w:val="00F4208C"/>
    <w:rsid w:val="00F46E0F"/>
    <w:rsid w:val="00F50A9B"/>
    <w:rsid w:val="00F55F47"/>
    <w:rsid w:val="00F61E59"/>
    <w:rsid w:val="00F62DF3"/>
    <w:rsid w:val="00F63ED4"/>
    <w:rsid w:val="00F6601D"/>
    <w:rsid w:val="00F669AA"/>
    <w:rsid w:val="00F67BC7"/>
    <w:rsid w:val="00F67F99"/>
    <w:rsid w:val="00F702EC"/>
    <w:rsid w:val="00F734DB"/>
    <w:rsid w:val="00F74E0C"/>
    <w:rsid w:val="00F75657"/>
    <w:rsid w:val="00F82007"/>
    <w:rsid w:val="00F821EF"/>
    <w:rsid w:val="00F8231E"/>
    <w:rsid w:val="00F82FFA"/>
    <w:rsid w:val="00F83714"/>
    <w:rsid w:val="00F85F5D"/>
    <w:rsid w:val="00F9579C"/>
    <w:rsid w:val="00F97858"/>
    <w:rsid w:val="00FA0E4F"/>
    <w:rsid w:val="00FA2C07"/>
    <w:rsid w:val="00FA5C29"/>
    <w:rsid w:val="00FB21AC"/>
    <w:rsid w:val="00FB389C"/>
    <w:rsid w:val="00FB4D3E"/>
    <w:rsid w:val="00FC0365"/>
    <w:rsid w:val="00FC393F"/>
    <w:rsid w:val="00FC5312"/>
    <w:rsid w:val="00FC65D6"/>
    <w:rsid w:val="00FD18CD"/>
    <w:rsid w:val="00FD3A87"/>
    <w:rsid w:val="00FE13B1"/>
    <w:rsid w:val="00FE34A2"/>
    <w:rsid w:val="00FE5C07"/>
    <w:rsid w:val="00FE7407"/>
    <w:rsid w:val="00FE7652"/>
    <w:rsid w:val="00FF00E5"/>
    <w:rsid w:val="00FF1AD9"/>
    <w:rsid w:val="00FF1F68"/>
    <w:rsid w:val="00FF4CA9"/>
    <w:rsid w:val="00FF6C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7676F4B"/>
  <w15:docId w15:val="{176587DA-A339-49C2-884E-ED08F9BC5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926"/>
    <w:pPr>
      <w:jc w:val="both"/>
    </w:pPr>
    <w:rPr>
      <w:rFonts w:ascii="Calibri Light" w:hAnsi="Calibri Light" w:cs="Helvetica"/>
      <w:spacing w:val="16"/>
      <w:sz w:val="22"/>
    </w:rPr>
  </w:style>
  <w:style w:type="paragraph" w:styleId="Titre1">
    <w:name w:val="heading 1"/>
    <w:basedOn w:val="Normal"/>
    <w:next w:val="Normal"/>
    <w:link w:val="Titre1Car"/>
    <w:qFormat/>
    <w:rsid w:val="002653FD"/>
    <w:pPr>
      <w:keepNext/>
      <w:keepLines/>
      <w:numPr>
        <w:numId w:val="1"/>
      </w:numPr>
      <w:spacing w:before="480" w:after="240"/>
      <w:outlineLvl w:val="0"/>
    </w:pPr>
    <w:rPr>
      <w:rFonts w:asciiTheme="majorHAnsi" w:eastAsiaTheme="majorEastAsia" w:hAnsiTheme="majorHAnsi" w:cstheme="majorBidi"/>
      <w:b/>
      <w:bCs/>
      <w:color w:val="595959" w:themeColor="text1" w:themeTint="A6"/>
      <w:sz w:val="32"/>
      <w:szCs w:val="28"/>
    </w:rPr>
  </w:style>
  <w:style w:type="paragraph" w:styleId="Titre2">
    <w:name w:val="heading 2"/>
    <w:basedOn w:val="Normal"/>
    <w:next w:val="Normal"/>
    <w:link w:val="Titre2Car"/>
    <w:semiHidden/>
    <w:unhideWhenUsed/>
    <w:qFormat/>
    <w:rsid w:val="003B0B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semiHidden/>
    <w:unhideWhenUsed/>
    <w:qFormat/>
    <w:rsid w:val="003B0BBF"/>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Tte">
    <w:name w:val="En-Tête"/>
    <w:basedOn w:val="Normal"/>
    <w:rsid w:val="00967A44"/>
    <w:pPr>
      <w:ind w:left="5780"/>
    </w:pPr>
    <w:rPr>
      <w:b/>
      <w:bCs/>
    </w:rPr>
  </w:style>
  <w:style w:type="paragraph" w:styleId="Signature">
    <w:name w:val="Signature"/>
    <w:basedOn w:val="Normal"/>
    <w:rsid w:val="00967A44"/>
    <w:pPr>
      <w:ind w:left="5780"/>
    </w:pPr>
  </w:style>
  <w:style w:type="paragraph" w:styleId="Date">
    <w:name w:val="Date"/>
    <w:basedOn w:val="Normal"/>
    <w:next w:val="Normal"/>
    <w:rsid w:val="00967A44"/>
    <w:pPr>
      <w:ind w:left="7580"/>
    </w:pPr>
  </w:style>
  <w:style w:type="paragraph" w:styleId="Textedebulles">
    <w:name w:val="Balloon Text"/>
    <w:basedOn w:val="Normal"/>
    <w:link w:val="TextedebullesCar"/>
    <w:rsid w:val="002459C8"/>
    <w:rPr>
      <w:rFonts w:ascii="Tahoma" w:hAnsi="Tahoma" w:cs="Tahoma"/>
      <w:sz w:val="16"/>
      <w:szCs w:val="16"/>
    </w:rPr>
  </w:style>
  <w:style w:type="character" w:customStyle="1" w:styleId="TextedebullesCar">
    <w:name w:val="Texte de bulles Car"/>
    <w:basedOn w:val="Policepardfaut"/>
    <w:link w:val="Textedebulles"/>
    <w:rsid w:val="002459C8"/>
    <w:rPr>
      <w:rFonts w:ascii="Tahoma" w:hAnsi="Tahoma" w:cs="Tahoma"/>
      <w:sz w:val="16"/>
      <w:szCs w:val="16"/>
    </w:rPr>
  </w:style>
  <w:style w:type="paragraph" w:customStyle="1" w:styleId="Objet">
    <w:name w:val="Objet"/>
    <w:basedOn w:val="Normal"/>
    <w:next w:val="Normal"/>
    <w:rsid w:val="00B01B73"/>
    <w:rPr>
      <w:position w:val="6"/>
    </w:rPr>
  </w:style>
  <w:style w:type="paragraph" w:styleId="En-tte0">
    <w:name w:val="header"/>
    <w:basedOn w:val="Normal"/>
    <w:link w:val="En-tteCar"/>
    <w:rsid w:val="00B01B73"/>
    <w:pPr>
      <w:tabs>
        <w:tab w:val="center" w:pos="4536"/>
        <w:tab w:val="right" w:pos="9072"/>
      </w:tabs>
    </w:pPr>
  </w:style>
  <w:style w:type="character" w:customStyle="1" w:styleId="En-tteCar">
    <w:name w:val="En-tête Car"/>
    <w:basedOn w:val="Policepardfaut"/>
    <w:link w:val="En-tte0"/>
    <w:rsid w:val="00B01B73"/>
    <w:rPr>
      <w:rFonts w:ascii="Helvetica" w:hAnsi="Helvetica" w:cs="Helvetica"/>
    </w:rPr>
  </w:style>
  <w:style w:type="paragraph" w:styleId="Pieddepage">
    <w:name w:val="footer"/>
    <w:basedOn w:val="Normal"/>
    <w:link w:val="PieddepageCar"/>
    <w:rsid w:val="00715563"/>
    <w:pPr>
      <w:tabs>
        <w:tab w:val="center" w:pos="4536"/>
        <w:tab w:val="right" w:pos="9072"/>
      </w:tabs>
    </w:pPr>
  </w:style>
  <w:style w:type="character" w:customStyle="1" w:styleId="PieddepageCar">
    <w:name w:val="Pied de page Car"/>
    <w:basedOn w:val="Policepardfaut"/>
    <w:link w:val="Pieddepage"/>
    <w:rsid w:val="00715563"/>
    <w:rPr>
      <w:rFonts w:ascii="Helvetica" w:hAnsi="Helvetica" w:cs="Helvetica"/>
    </w:rPr>
  </w:style>
  <w:style w:type="paragraph" w:styleId="Paragraphedeliste">
    <w:name w:val="List Paragraph"/>
    <w:basedOn w:val="Normal"/>
    <w:uiPriority w:val="34"/>
    <w:qFormat/>
    <w:rsid w:val="00E0122B"/>
    <w:pPr>
      <w:ind w:left="720"/>
      <w:contextualSpacing/>
      <w:jc w:val="left"/>
    </w:pPr>
    <w:rPr>
      <w:sz w:val="24"/>
      <w:szCs w:val="24"/>
    </w:rPr>
  </w:style>
  <w:style w:type="paragraph" w:styleId="TM1">
    <w:name w:val="toc 1"/>
    <w:basedOn w:val="Normal"/>
    <w:next w:val="Normal"/>
    <w:autoRedefine/>
    <w:uiPriority w:val="39"/>
    <w:rsid w:val="00F10C8A"/>
    <w:pPr>
      <w:spacing w:before="360" w:after="360"/>
      <w:jc w:val="left"/>
    </w:pPr>
    <w:rPr>
      <w:rFonts w:asciiTheme="minorHAnsi" w:hAnsiTheme="minorHAnsi"/>
      <w:b/>
      <w:bCs/>
      <w:caps/>
      <w:szCs w:val="22"/>
      <w:u w:val="single"/>
    </w:rPr>
  </w:style>
  <w:style w:type="paragraph" w:styleId="TM2">
    <w:name w:val="toc 2"/>
    <w:basedOn w:val="Normal"/>
    <w:next w:val="Normal"/>
    <w:autoRedefine/>
    <w:uiPriority w:val="39"/>
    <w:rsid w:val="00F10C8A"/>
    <w:pPr>
      <w:jc w:val="left"/>
    </w:pPr>
    <w:rPr>
      <w:rFonts w:asciiTheme="minorHAnsi" w:hAnsiTheme="minorHAnsi"/>
      <w:b/>
      <w:bCs/>
      <w:smallCaps/>
      <w:szCs w:val="22"/>
    </w:rPr>
  </w:style>
  <w:style w:type="character" w:styleId="Lienhypertexte">
    <w:name w:val="Hyperlink"/>
    <w:basedOn w:val="Policepardfaut"/>
    <w:uiPriority w:val="99"/>
    <w:rsid w:val="00F10C8A"/>
    <w:rPr>
      <w:color w:val="0000FF"/>
      <w:u w:val="single"/>
    </w:rPr>
  </w:style>
  <w:style w:type="character" w:customStyle="1" w:styleId="Titre1Car">
    <w:name w:val="Titre 1 Car"/>
    <w:basedOn w:val="Policepardfaut"/>
    <w:link w:val="Titre1"/>
    <w:rsid w:val="002653FD"/>
    <w:rPr>
      <w:rFonts w:asciiTheme="majorHAnsi" w:eastAsiaTheme="majorEastAsia" w:hAnsiTheme="majorHAnsi" w:cstheme="majorBidi"/>
      <w:b/>
      <w:bCs/>
      <w:color w:val="595959" w:themeColor="text1" w:themeTint="A6"/>
      <w:spacing w:val="16"/>
      <w:sz w:val="32"/>
      <w:szCs w:val="28"/>
    </w:rPr>
  </w:style>
  <w:style w:type="table" w:styleId="Grilledutableau">
    <w:name w:val="Table Grid"/>
    <w:basedOn w:val="TableauNormal"/>
    <w:rsid w:val="00115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rsid w:val="002653FD"/>
    <w:pPr>
      <w:jc w:val="left"/>
    </w:pPr>
    <w:rPr>
      <w:rFonts w:asciiTheme="minorHAnsi" w:hAnsiTheme="minorHAnsi"/>
      <w:smallCaps/>
      <w:szCs w:val="22"/>
    </w:rPr>
  </w:style>
  <w:style w:type="paragraph" w:styleId="TM4">
    <w:name w:val="toc 4"/>
    <w:basedOn w:val="Normal"/>
    <w:next w:val="Normal"/>
    <w:autoRedefine/>
    <w:rsid w:val="002653FD"/>
    <w:pPr>
      <w:jc w:val="left"/>
    </w:pPr>
    <w:rPr>
      <w:rFonts w:asciiTheme="minorHAnsi" w:hAnsiTheme="minorHAnsi"/>
      <w:szCs w:val="22"/>
    </w:rPr>
  </w:style>
  <w:style w:type="paragraph" w:styleId="TM5">
    <w:name w:val="toc 5"/>
    <w:basedOn w:val="Normal"/>
    <w:next w:val="Normal"/>
    <w:autoRedefine/>
    <w:rsid w:val="002653FD"/>
    <w:pPr>
      <w:jc w:val="left"/>
    </w:pPr>
    <w:rPr>
      <w:rFonts w:asciiTheme="minorHAnsi" w:hAnsiTheme="minorHAnsi"/>
      <w:szCs w:val="22"/>
    </w:rPr>
  </w:style>
  <w:style w:type="paragraph" w:styleId="TM6">
    <w:name w:val="toc 6"/>
    <w:basedOn w:val="Normal"/>
    <w:next w:val="Normal"/>
    <w:autoRedefine/>
    <w:rsid w:val="002653FD"/>
    <w:pPr>
      <w:jc w:val="left"/>
    </w:pPr>
    <w:rPr>
      <w:rFonts w:asciiTheme="minorHAnsi" w:hAnsiTheme="minorHAnsi"/>
      <w:szCs w:val="22"/>
    </w:rPr>
  </w:style>
  <w:style w:type="paragraph" w:styleId="TM7">
    <w:name w:val="toc 7"/>
    <w:basedOn w:val="Normal"/>
    <w:next w:val="Normal"/>
    <w:autoRedefine/>
    <w:rsid w:val="002653FD"/>
    <w:pPr>
      <w:jc w:val="left"/>
    </w:pPr>
    <w:rPr>
      <w:rFonts w:asciiTheme="minorHAnsi" w:hAnsiTheme="minorHAnsi"/>
      <w:szCs w:val="22"/>
    </w:rPr>
  </w:style>
  <w:style w:type="paragraph" w:styleId="TM8">
    <w:name w:val="toc 8"/>
    <w:basedOn w:val="Normal"/>
    <w:next w:val="Normal"/>
    <w:autoRedefine/>
    <w:rsid w:val="002653FD"/>
    <w:pPr>
      <w:jc w:val="left"/>
    </w:pPr>
    <w:rPr>
      <w:rFonts w:asciiTheme="minorHAnsi" w:hAnsiTheme="minorHAnsi"/>
      <w:szCs w:val="22"/>
    </w:rPr>
  </w:style>
  <w:style w:type="paragraph" w:styleId="TM9">
    <w:name w:val="toc 9"/>
    <w:basedOn w:val="Normal"/>
    <w:next w:val="Normal"/>
    <w:autoRedefine/>
    <w:rsid w:val="002653FD"/>
    <w:pPr>
      <w:jc w:val="left"/>
    </w:pPr>
    <w:rPr>
      <w:rFonts w:asciiTheme="minorHAnsi" w:hAnsiTheme="minorHAnsi"/>
      <w:szCs w:val="22"/>
    </w:rPr>
  </w:style>
  <w:style w:type="paragraph" w:customStyle="1" w:styleId="Style1">
    <w:name w:val="Style1"/>
    <w:basedOn w:val="Paragraphedeliste"/>
    <w:link w:val="Style1Car"/>
    <w:qFormat/>
    <w:rsid w:val="006F2AA2"/>
    <w:pPr>
      <w:numPr>
        <w:numId w:val="3"/>
      </w:numPr>
      <w:pBdr>
        <w:bottom w:val="single" w:sz="4" w:space="1" w:color="7F7F7F" w:themeColor="text1" w:themeTint="80"/>
      </w:pBdr>
      <w:spacing w:before="480" w:after="240"/>
      <w:contextualSpacing w:val="0"/>
    </w:pPr>
    <w:rPr>
      <w:rFonts w:ascii="Cambria" w:hAnsi="Cambria"/>
      <w:b/>
      <w:smallCaps/>
      <w:color w:val="7F7F7F" w:themeColor="text1" w:themeTint="80"/>
      <w:sz w:val="32"/>
      <w:szCs w:val="22"/>
    </w:rPr>
  </w:style>
  <w:style w:type="paragraph" w:customStyle="1" w:styleId="Style2">
    <w:name w:val="Style2"/>
    <w:basedOn w:val="Paragraphedeliste"/>
    <w:link w:val="Style2Car"/>
    <w:qFormat/>
    <w:rsid w:val="006F2AA2"/>
    <w:pPr>
      <w:numPr>
        <w:ilvl w:val="1"/>
        <w:numId w:val="3"/>
      </w:numPr>
      <w:spacing w:after="240"/>
      <w:contextualSpacing w:val="0"/>
    </w:pPr>
    <w:rPr>
      <w:rFonts w:ascii="Cambria" w:hAnsi="Cambria"/>
      <w:b/>
      <w:smallCaps/>
      <w:color w:val="404040" w:themeColor="text1" w:themeTint="BF"/>
      <w:sz w:val="28"/>
      <w:szCs w:val="28"/>
    </w:rPr>
  </w:style>
  <w:style w:type="character" w:customStyle="1" w:styleId="Style1Car">
    <w:name w:val="Style1 Car"/>
    <w:basedOn w:val="Titre1Car"/>
    <w:link w:val="Style1"/>
    <w:rsid w:val="006F2AA2"/>
    <w:rPr>
      <w:rFonts w:ascii="Cambria" w:eastAsiaTheme="majorEastAsia" w:hAnsi="Cambria" w:cs="Helvetica"/>
      <w:b/>
      <w:bCs w:val="0"/>
      <w:smallCaps/>
      <w:color w:val="7F7F7F" w:themeColor="text1" w:themeTint="80"/>
      <w:spacing w:val="16"/>
      <w:sz w:val="32"/>
      <w:szCs w:val="22"/>
    </w:rPr>
  </w:style>
  <w:style w:type="paragraph" w:customStyle="1" w:styleId="Style3">
    <w:name w:val="Style3"/>
    <w:basedOn w:val="Style2"/>
    <w:link w:val="Style3Car"/>
    <w:qFormat/>
    <w:rsid w:val="00E635EA"/>
    <w:pPr>
      <w:numPr>
        <w:ilvl w:val="2"/>
        <w:numId w:val="0"/>
      </w:numPr>
      <w:ind w:left="505" w:hanging="505"/>
    </w:pPr>
    <w:rPr>
      <w:i/>
      <w:smallCaps w:val="0"/>
      <w:color w:val="auto"/>
      <w:sz w:val="24"/>
    </w:rPr>
  </w:style>
  <w:style w:type="character" w:customStyle="1" w:styleId="Style2Car">
    <w:name w:val="Style2 Car"/>
    <w:basedOn w:val="Titre1Car"/>
    <w:link w:val="Style2"/>
    <w:rsid w:val="006F2AA2"/>
    <w:rPr>
      <w:rFonts w:ascii="Cambria" w:eastAsiaTheme="majorEastAsia" w:hAnsi="Cambria" w:cs="Helvetica"/>
      <w:b/>
      <w:bCs w:val="0"/>
      <w:smallCaps/>
      <w:color w:val="404040" w:themeColor="text1" w:themeTint="BF"/>
      <w:spacing w:val="16"/>
      <w:sz w:val="28"/>
      <w:szCs w:val="28"/>
    </w:rPr>
  </w:style>
  <w:style w:type="character" w:customStyle="1" w:styleId="Titre2Car">
    <w:name w:val="Titre 2 Car"/>
    <w:basedOn w:val="Policepardfaut"/>
    <w:link w:val="Titre2"/>
    <w:semiHidden/>
    <w:rsid w:val="003B0BBF"/>
    <w:rPr>
      <w:rFonts w:asciiTheme="majorHAnsi" w:eastAsiaTheme="majorEastAsia" w:hAnsiTheme="majorHAnsi" w:cstheme="majorBidi"/>
      <w:b/>
      <w:bCs/>
      <w:color w:val="4F81BD" w:themeColor="accent1"/>
      <w:sz w:val="26"/>
      <w:szCs w:val="26"/>
    </w:rPr>
  </w:style>
  <w:style w:type="character" w:customStyle="1" w:styleId="Style3Car">
    <w:name w:val="Style3 Car"/>
    <w:basedOn w:val="Titre1Car"/>
    <w:link w:val="Style3"/>
    <w:rsid w:val="00E635EA"/>
    <w:rPr>
      <w:rFonts w:ascii="Cambria" w:eastAsiaTheme="majorEastAsia" w:hAnsi="Cambria" w:cs="Helvetica"/>
      <w:b/>
      <w:bCs w:val="0"/>
      <w:i/>
      <w:color w:val="595959" w:themeColor="text1" w:themeTint="A6"/>
      <w:spacing w:val="16"/>
      <w:sz w:val="24"/>
      <w:szCs w:val="28"/>
    </w:rPr>
  </w:style>
  <w:style w:type="character" w:customStyle="1" w:styleId="Titre3Car">
    <w:name w:val="Titre 3 Car"/>
    <w:basedOn w:val="Policepardfaut"/>
    <w:link w:val="Titre3"/>
    <w:semiHidden/>
    <w:rsid w:val="003B0BBF"/>
    <w:rPr>
      <w:rFonts w:asciiTheme="majorHAnsi" w:eastAsiaTheme="majorEastAsia" w:hAnsiTheme="majorHAnsi" w:cstheme="majorBidi"/>
      <w:b/>
      <w:bCs/>
      <w:color w:val="4F81BD" w:themeColor="accent1"/>
      <w:sz w:val="22"/>
    </w:rPr>
  </w:style>
  <w:style w:type="character" w:styleId="Marquedecommentaire">
    <w:name w:val="annotation reference"/>
    <w:basedOn w:val="Policepardfaut"/>
    <w:rsid w:val="00805D50"/>
    <w:rPr>
      <w:sz w:val="16"/>
      <w:szCs w:val="16"/>
    </w:rPr>
  </w:style>
  <w:style w:type="paragraph" w:styleId="Commentaire">
    <w:name w:val="annotation text"/>
    <w:basedOn w:val="Normal"/>
    <w:link w:val="CommentaireCar"/>
    <w:rsid w:val="00805D50"/>
    <w:rPr>
      <w:sz w:val="20"/>
    </w:rPr>
  </w:style>
  <w:style w:type="character" w:customStyle="1" w:styleId="CommentaireCar">
    <w:name w:val="Commentaire Car"/>
    <w:basedOn w:val="Policepardfaut"/>
    <w:link w:val="Commentaire"/>
    <w:rsid w:val="00805D50"/>
    <w:rPr>
      <w:rFonts w:ascii="Trebuchet MS" w:hAnsi="Trebuchet MS" w:cs="Helvetica"/>
    </w:rPr>
  </w:style>
  <w:style w:type="paragraph" w:styleId="Objetducommentaire">
    <w:name w:val="annotation subject"/>
    <w:basedOn w:val="Commentaire"/>
    <w:next w:val="Commentaire"/>
    <w:link w:val="ObjetducommentaireCar"/>
    <w:rsid w:val="00805D50"/>
    <w:rPr>
      <w:b/>
      <w:bCs/>
    </w:rPr>
  </w:style>
  <w:style w:type="character" w:customStyle="1" w:styleId="ObjetducommentaireCar">
    <w:name w:val="Objet du commentaire Car"/>
    <w:basedOn w:val="CommentaireCar"/>
    <w:link w:val="Objetducommentaire"/>
    <w:rsid w:val="00805D50"/>
    <w:rPr>
      <w:rFonts w:ascii="Trebuchet MS" w:hAnsi="Trebuchet MS" w:cs="Helvetica"/>
      <w:b/>
      <w:bCs/>
    </w:rPr>
  </w:style>
  <w:style w:type="paragraph" w:styleId="Corpsdetexte2">
    <w:name w:val="Body Text 2"/>
    <w:basedOn w:val="Normal"/>
    <w:link w:val="Corpsdetexte2Car"/>
    <w:rsid w:val="00E403A1"/>
    <w:pPr>
      <w:widowControl w:val="0"/>
      <w:tabs>
        <w:tab w:val="left" w:pos="720"/>
      </w:tabs>
      <w:spacing w:before="120" w:line="240" w:lineRule="exact"/>
    </w:pPr>
    <w:rPr>
      <w:rFonts w:ascii="Times New Roman" w:hAnsi="Times New Roman" w:cs="Times New Roman"/>
      <w:snapToGrid w:val="0"/>
      <w:spacing w:val="0"/>
      <w:sz w:val="24"/>
      <w:szCs w:val="24"/>
    </w:rPr>
  </w:style>
  <w:style w:type="character" w:customStyle="1" w:styleId="Corpsdetexte2Car">
    <w:name w:val="Corps de texte 2 Car"/>
    <w:basedOn w:val="Policepardfaut"/>
    <w:link w:val="Corpsdetexte2"/>
    <w:rsid w:val="00E403A1"/>
    <w:rPr>
      <w:snapToGrid w:val="0"/>
      <w:sz w:val="24"/>
      <w:szCs w:val="24"/>
    </w:rPr>
  </w:style>
  <w:style w:type="paragraph" w:customStyle="1" w:styleId="Texte1">
    <w:name w:val="Texte1"/>
    <w:basedOn w:val="Normal"/>
    <w:link w:val="Texte1Car"/>
    <w:autoRedefine/>
    <w:rsid w:val="00E403A1"/>
    <w:pPr>
      <w:tabs>
        <w:tab w:val="left" w:leader="dot" w:pos="0"/>
      </w:tabs>
    </w:pPr>
    <w:rPr>
      <w:rFonts w:ascii="Arial" w:hAnsi="Arial" w:cs="Times New Roman"/>
      <w:spacing w:val="0"/>
      <w:sz w:val="20"/>
      <w:szCs w:val="24"/>
    </w:rPr>
  </w:style>
  <w:style w:type="paragraph" w:customStyle="1" w:styleId="TEXTE">
    <w:name w:val="TEXTE"/>
    <w:basedOn w:val="Normal"/>
    <w:link w:val="TEXTECar"/>
    <w:rsid w:val="00E403A1"/>
    <w:pPr>
      <w:ind w:left="540"/>
    </w:pPr>
    <w:rPr>
      <w:rFonts w:ascii="Arial" w:hAnsi="Arial" w:cs="Times New Roman"/>
      <w:spacing w:val="0"/>
      <w:sz w:val="20"/>
      <w:szCs w:val="22"/>
    </w:rPr>
  </w:style>
  <w:style w:type="paragraph" w:customStyle="1" w:styleId="Retraitprix">
    <w:name w:val="Retrait prix"/>
    <w:basedOn w:val="Texte1"/>
    <w:rsid w:val="00E403A1"/>
    <w:pPr>
      <w:numPr>
        <w:ilvl w:val="1"/>
        <w:numId w:val="2"/>
      </w:numPr>
      <w:tabs>
        <w:tab w:val="clear" w:pos="2520"/>
        <w:tab w:val="num" w:pos="360"/>
        <w:tab w:val="num" w:pos="1440"/>
      </w:tabs>
      <w:ind w:left="900" w:firstLine="0"/>
    </w:pPr>
  </w:style>
  <w:style w:type="paragraph" w:customStyle="1" w:styleId="Retrait1">
    <w:name w:val="Retrait1"/>
    <w:basedOn w:val="Retraitprix"/>
    <w:rsid w:val="00E403A1"/>
    <w:pPr>
      <w:tabs>
        <w:tab w:val="clear" w:pos="1440"/>
        <w:tab w:val="num" w:pos="2520"/>
      </w:tabs>
      <w:ind w:left="2520" w:hanging="360"/>
    </w:pPr>
  </w:style>
  <w:style w:type="character" w:customStyle="1" w:styleId="Texte1Car">
    <w:name w:val="Texte1 Car"/>
    <w:link w:val="Texte1"/>
    <w:rsid w:val="00E403A1"/>
    <w:rPr>
      <w:rFonts w:ascii="Arial" w:hAnsi="Arial"/>
      <w:szCs w:val="24"/>
    </w:rPr>
  </w:style>
  <w:style w:type="character" w:customStyle="1" w:styleId="TEXTECar">
    <w:name w:val="TEXTE Car"/>
    <w:link w:val="TEXTE"/>
    <w:rsid w:val="00E403A1"/>
    <w:rPr>
      <w:rFonts w:ascii="Arial" w:hAnsi="Arial"/>
      <w:szCs w:val="22"/>
    </w:rPr>
  </w:style>
  <w:style w:type="paragraph" w:customStyle="1" w:styleId="Retrait5">
    <w:name w:val="Retrait5"/>
    <w:basedOn w:val="TEXTE"/>
    <w:rsid w:val="00E403A1"/>
    <w:pPr>
      <w:numPr>
        <w:numId w:val="2"/>
      </w:numPr>
      <w:tabs>
        <w:tab w:val="clear" w:pos="2700"/>
        <w:tab w:val="num" w:pos="360"/>
      </w:tabs>
      <w:ind w:left="1080" w:firstLine="0"/>
    </w:pPr>
    <w:rPr>
      <w:szCs w:val="20"/>
    </w:rPr>
  </w:style>
  <w:style w:type="paragraph" w:customStyle="1" w:styleId="Espacement">
    <w:name w:val="Espacement"/>
    <w:basedOn w:val="Normal"/>
    <w:rsid w:val="00E403A1"/>
    <w:pPr>
      <w:tabs>
        <w:tab w:val="left" w:pos="20"/>
        <w:tab w:val="left" w:pos="1120"/>
      </w:tabs>
      <w:ind w:left="1400" w:right="2492" w:firstLine="585"/>
    </w:pPr>
    <w:rPr>
      <w:rFonts w:ascii="Arial" w:hAnsi="Arial" w:cs="Times New Roman"/>
      <w:spacing w:val="0"/>
      <w:sz w:val="20"/>
    </w:rPr>
  </w:style>
  <w:style w:type="paragraph" w:styleId="Corpsdetexte3">
    <w:name w:val="Body Text 3"/>
    <w:basedOn w:val="Normal"/>
    <w:link w:val="Corpsdetexte3Car"/>
    <w:uiPriority w:val="99"/>
    <w:semiHidden/>
    <w:unhideWhenUsed/>
    <w:rsid w:val="00E403A1"/>
    <w:pPr>
      <w:spacing w:after="120" w:line="276" w:lineRule="auto"/>
      <w:jc w:val="left"/>
    </w:pPr>
    <w:rPr>
      <w:rFonts w:asciiTheme="minorHAnsi" w:eastAsiaTheme="minorEastAsia" w:hAnsiTheme="minorHAnsi" w:cstheme="minorBidi"/>
      <w:spacing w:val="0"/>
      <w:sz w:val="16"/>
      <w:szCs w:val="16"/>
    </w:rPr>
  </w:style>
  <w:style w:type="character" w:customStyle="1" w:styleId="Corpsdetexte3Car">
    <w:name w:val="Corps de texte 3 Car"/>
    <w:basedOn w:val="Policepardfaut"/>
    <w:link w:val="Corpsdetexte3"/>
    <w:uiPriority w:val="99"/>
    <w:semiHidden/>
    <w:rsid w:val="00E403A1"/>
    <w:rPr>
      <w:rFonts w:asciiTheme="minorHAnsi" w:eastAsiaTheme="minorEastAsia" w:hAnsiTheme="minorHAnsi" w:cstheme="minorBidi"/>
      <w:sz w:val="16"/>
      <w:szCs w:val="16"/>
    </w:rPr>
  </w:style>
  <w:style w:type="paragraph" w:customStyle="1" w:styleId="CM18">
    <w:name w:val="CM18"/>
    <w:basedOn w:val="Normal"/>
    <w:next w:val="Normal"/>
    <w:rsid w:val="00E403A1"/>
    <w:pPr>
      <w:widowControl w:val="0"/>
      <w:autoSpaceDE w:val="0"/>
      <w:autoSpaceDN w:val="0"/>
      <w:adjustRightInd w:val="0"/>
      <w:spacing w:after="255"/>
      <w:jc w:val="left"/>
    </w:pPr>
    <w:rPr>
      <w:rFonts w:ascii="Arial" w:hAnsi="Arial" w:cs="Times New Roman"/>
      <w:spacing w:val="0"/>
      <w:sz w:val="24"/>
      <w:szCs w:val="24"/>
    </w:rPr>
  </w:style>
  <w:style w:type="paragraph" w:styleId="Lgende">
    <w:name w:val="caption"/>
    <w:basedOn w:val="Normal"/>
    <w:next w:val="Normal"/>
    <w:unhideWhenUsed/>
    <w:qFormat/>
    <w:rsid w:val="00DF7FAB"/>
    <w:pPr>
      <w:spacing w:after="200"/>
    </w:pPr>
    <w:rPr>
      <w:i/>
      <w:iCs/>
      <w:color w:val="1F497D" w:themeColor="text2"/>
      <w:sz w:val="18"/>
      <w:szCs w:val="18"/>
    </w:rPr>
  </w:style>
  <w:style w:type="character" w:styleId="lev">
    <w:name w:val="Strong"/>
    <w:basedOn w:val="Policepardfaut"/>
    <w:qFormat/>
    <w:rsid w:val="00940713"/>
    <w:rPr>
      <w:b/>
      <w:bCs/>
    </w:rPr>
  </w:style>
  <w:style w:type="paragraph" w:styleId="Notedebasdepage">
    <w:name w:val="footnote text"/>
    <w:basedOn w:val="Normal"/>
    <w:link w:val="NotedebasdepageCar"/>
    <w:semiHidden/>
    <w:unhideWhenUsed/>
    <w:rsid w:val="00D914DD"/>
    <w:rPr>
      <w:sz w:val="20"/>
    </w:rPr>
  </w:style>
  <w:style w:type="character" w:customStyle="1" w:styleId="NotedebasdepageCar">
    <w:name w:val="Note de bas de page Car"/>
    <w:basedOn w:val="Policepardfaut"/>
    <w:link w:val="Notedebasdepage"/>
    <w:semiHidden/>
    <w:rsid w:val="00D914DD"/>
    <w:rPr>
      <w:rFonts w:ascii="Calibri" w:hAnsi="Calibri" w:cs="Helvetica"/>
      <w:spacing w:val="16"/>
    </w:rPr>
  </w:style>
  <w:style w:type="character" w:styleId="Appelnotedebasdep">
    <w:name w:val="footnote reference"/>
    <w:basedOn w:val="Policepardfaut"/>
    <w:semiHidden/>
    <w:unhideWhenUsed/>
    <w:rsid w:val="00D914DD"/>
    <w:rPr>
      <w:vertAlign w:val="superscript"/>
    </w:rPr>
  </w:style>
  <w:style w:type="table" w:customStyle="1" w:styleId="TableauListe3-Accentuation51">
    <w:name w:val="Tableau Liste 3 - Accentuation 51"/>
    <w:basedOn w:val="TableauNormal"/>
    <w:uiPriority w:val="48"/>
    <w:rsid w:val="00410FA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paragraph" w:styleId="Sous-titre">
    <w:name w:val="Subtitle"/>
    <w:basedOn w:val="Normal"/>
    <w:next w:val="Normal"/>
    <w:link w:val="Sous-titreCar"/>
    <w:qFormat/>
    <w:rsid w:val="000C0D5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us-titreCar">
    <w:name w:val="Sous-titre Car"/>
    <w:basedOn w:val="Policepardfaut"/>
    <w:link w:val="Sous-titre"/>
    <w:rsid w:val="000C0D50"/>
    <w:rPr>
      <w:rFonts w:asciiTheme="minorHAnsi" w:eastAsiaTheme="minorEastAsia" w:hAnsiTheme="minorHAnsi" w:cstheme="minorBidi"/>
      <w:color w:val="5A5A5A" w:themeColor="text1" w:themeTint="A5"/>
      <w:spacing w:val="15"/>
      <w:sz w:val="22"/>
      <w:szCs w:val="22"/>
    </w:rPr>
  </w:style>
  <w:style w:type="paragraph" w:customStyle="1" w:styleId="Style0">
    <w:name w:val="Style0"/>
    <w:basedOn w:val="Style1"/>
    <w:link w:val="Style0Car"/>
    <w:qFormat/>
    <w:rsid w:val="00F6601D"/>
    <w:pPr>
      <w:keepNext/>
      <w:numPr>
        <w:numId w:val="0"/>
      </w:numPr>
      <w:pBdr>
        <w:bottom w:val="single" w:sz="12" w:space="1" w:color="262626" w:themeColor="text1" w:themeTint="D9"/>
      </w:pBdr>
      <w:spacing w:before="240"/>
      <w:ind w:left="360" w:hanging="360"/>
      <w:jc w:val="both"/>
      <w:outlineLvl w:val="0"/>
    </w:pPr>
    <w:rPr>
      <w:rFonts w:ascii="Calibri Light" w:eastAsiaTheme="majorEastAsia" w:hAnsi="Calibri Light" w:cs="Arial"/>
      <w:bCs/>
      <w:color w:val="262626" w:themeColor="text1" w:themeTint="D9"/>
      <w:kern w:val="32"/>
      <w:szCs w:val="32"/>
    </w:rPr>
  </w:style>
  <w:style w:type="character" w:customStyle="1" w:styleId="Style0Car">
    <w:name w:val="Style0 Car"/>
    <w:basedOn w:val="Style1Car"/>
    <w:link w:val="Style0"/>
    <w:rsid w:val="00F6601D"/>
    <w:rPr>
      <w:rFonts w:ascii="Calibri Light" w:eastAsiaTheme="majorEastAsia" w:hAnsi="Calibri Light" w:cs="Arial"/>
      <w:b/>
      <w:bCs/>
      <w:smallCaps/>
      <w:color w:val="262626" w:themeColor="text1" w:themeTint="D9"/>
      <w:spacing w:val="16"/>
      <w:kern w:val="32"/>
      <w:sz w:val="32"/>
      <w:szCs w:val="32"/>
    </w:rPr>
  </w:style>
  <w:style w:type="table" w:customStyle="1" w:styleId="TableauListe4-Accentuation51">
    <w:name w:val="Tableau Liste 4 - Accentuation 51"/>
    <w:basedOn w:val="TableauNormal"/>
    <w:uiPriority w:val="49"/>
    <w:rsid w:val="00A5527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35571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9993">
      <w:bodyDiv w:val="1"/>
      <w:marLeft w:val="0"/>
      <w:marRight w:val="0"/>
      <w:marTop w:val="0"/>
      <w:marBottom w:val="0"/>
      <w:divBdr>
        <w:top w:val="none" w:sz="0" w:space="0" w:color="auto"/>
        <w:left w:val="none" w:sz="0" w:space="0" w:color="auto"/>
        <w:bottom w:val="none" w:sz="0" w:space="0" w:color="auto"/>
        <w:right w:val="none" w:sz="0" w:space="0" w:color="auto"/>
      </w:divBdr>
      <w:divsChild>
        <w:div w:id="904142419">
          <w:marLeft w:val="0"/>
          <w:marRight w:val="0"/>
          <w:marTop w:val="0"/>
          <w:marBottom w:val="0"/>
          <w:divBdr>
            <w:top w:val="none" w:sz="0" w:space="0" w:color="auto"/>
            <w:left w:val="none" w:sz="0" w:space="0" w:color="auto"/>
            <w:bottom w:val="none" w:sz="0" w:space="0" w:color="auto"/>
            <w:right w:val="none" w:sz="0" w:space="0" w:color="auto"/>
          </w:divBdr>
        </w:div>
        <w:div w:id="1501579049">
          <w:marLeft w:val="0"/>
          <w:marRight w:val="0"/>
          <w:marTop w:val="0"/>
          <w:marBottom w:val="0"/>
          <w:divBdr>
            <w:top w:val="none" w:sz="0" w:space="0" w:color="auto"/>
            <w:left w:val="none" w:sz="0" w:space="0" w:color="auto"/>
            <w:bottom w:val="none" w:sz="0" w:space="0" w:color="auto"/>
            <w:right w:val="none" w:sz="0" w:space="0" w:color="auto"/>
          </w:divBdr>
        </w:div>
      </w:divsChild>
    </w:div>
    <w:div w:id="185288021">
      <w:bodyDiv w:val="1"/>
      <w:marLeft w:val="0"/>
      <w:marRight w:val="0"/>
      <w:marTop w:val="0"/>
      <w:marBottom w:val="0"/>
      <w:divBdr>
        <w:top w:val="none" w:sz="0" w:space="0" w:color="auto"/>
        <w:left w:val="none" w:sz="0" w:space="0" w:color="auto"/>
        <w:bottom w:val="none" w:sz="0" w:space="0" w:color="auto"/>
        <w:right w:val="none" w:sz="0" w:space="0" w:color="auto"/>
      </w:divBdr>
    </w:div>
    <w:div w:id="208617426">
      <w:bodyDiv w:val="1"/>
      <w:marLeft w:val="0"/>
      <w:marRight w:val="0"/>
      <w:marTop w:val="0"/>
      <w:marBottom w:val="0"/>
      <w:divBdr>
        <w:top w:val="none" w:sz="0" w:space="0" w:color="auto"/>
        <w:left w:val="none" w:sz="0" w:space="0" w:color="auto"/>
        <w:bottom w:val="none" w:sz="0" w:space="0" w:color="auto"/>
        <w:right w:val="none" w:sz="0" w:space="0" w:color="auto"/>
      </w:divBdr>
      <w:divsChild>
        <w:div w:id="1687436609">
          <w:marLeft w:val="0"/>
          <w:marRight w:val="0"/>
          <w:marTop w:val="0"/>
          <w:marBottom w:val="0"/>
          <w:divBdr>
            <w:top w:val="none" w:sz="0" w:space="0" w:color="auto"/>
            <w:left w:val="none" w:sz="0" w:space="0" w:color="auto"/>
            <w:bottom w:val="none" w:sz="0" w:space="0" w:color="auto"/>
            <w:right w:val="none" w:sz="0" w:space="0" w:color="auto"/>
          </w:divBdr>
        </w:div>
        <w:div w:id="263458502">
          <w:marLeft w:val="0"/>
          <w:marRight w:val="0"/>
          <w:marTop w:val="0"/>
          <w:marBottom w:val="0"/>
          <w:divBdr>
            <w:top w:val="none" w:sz="0" w:space="0" w:color="auto"/>
            <w:left w:val="none" w:sz="0" w:space="0" w:color="auto"/>
            <w:bottom w:val="none" w:sz="0" w:space="0" w:color="auto"/>
            <w:right w:val="none" w:sz="0" w:space="0" w:color="auto"/>
          </w:divBdr>
        </w:div>
        <w:div w:id="1595823235">
          <w:marLeft w:val="0"/>
          <w:marRight w:val="0"/>
          <w:marTop w:val="0"/>
          <w:marBottom w:val="0"/>
          <w:divBdr>
            <w:top w:val="none" w:sz="0" w:space="0" w:color="auto"/>
            <w:left w:val="none" w:sz="0" w:space="0" w:color="auto"/>
            <w:bottom w:val="none" w:sz="0" w:space="0" w:color="auto"/>
            <w:right w:val="none" w:sz="0" w:space="0" w:color="auto"/>
          </w:divBdr>
        </w:div>
        <w:div w:id="919484768">
          <w:marLeft w:val="0"/>
          <w:marRight w:val="0"/>
          <w:marTop w:val="0"/>
          <w:marBottom w:val="0"/>
          <w:divBdr>
            <w:top w:val="none" w:sz="0" w:space="0" w:color="auto"/>
            <w:left w:val="none" w:sz="0" w:space="0" w:color="auto"/>
            <w:bottom w:val="none" w:sz="0" w:space="0" w:color="auto"/>
            <w:right w:val="none" w:sz="0" w:space="0" w:color="auto"/>
          </w:divBdr>
        </w:div>
        <w:div w:id="637145288">
          <w:marLeft w:val="0"/>
          <w:marRight w:val="0"/>
          <w:marTop w:val="0"/>
          <w:marBottom w:val="0"/>
          <w:divBdr>
            <w:top w:val="none" w:sz="0" w:space="0" w:color="auto"/>
            <w:left w:val="none" w:sz="0" w:space="0" w:color="auto"/>
            <w:bottom w:val="none" w:sz="0" w:space="0" w:color="auto"/>
            <w:right w:val="none" w:sz="0" w:space="0" w:color="auto"/>
          </w:divBdr>
        </w:div>
        <w:div w:id="1615791707">
          <w:marLeft w:val="0"/>
          <w:marRight w:val="0"/>
          <w:marTop w:val="0"/>
          <w:marBottom w:val="0"/>
          <w:divBdr>
            <w:top w:val="none" w:sz="0" w:space="0" w:color="auto"/>
            <w:left w:val="none" w:sz="0" w:space="0" w:color="auto"/>
            <w:bottom w:val="none" w:sz="0" w:space="0" w:color="auto"/>
            <w:right w:val="none" w:sz="0" w:space="0" w:color="auto"/>
          </w:divBdr>
        </w:div>
        <w:div w:id="1724911116">
          <w:marLeft w:val="0"/>
          <w:marRight w:val="0"/>
          <w:marTop w:val="0"/>
          <w:marBottom w:val="0"/>
          <w:divBdr>
            <w:top w:val="none" w:sz="0" w:space="0" w:color="auto"/>
            <w:left w:val="none" w:sz="0" w:space="0" w:color="auto"/>
            <w:bottom w:val="none" w:sz="0" w:space="0" w:color="auto"/>
            <w:right w:val="none" w:sz="0" w:space="0" w:color="auto"/>
          </w:divBdr>
        </w:div>
        <w:div w:id="1607538362">
          <w:marLeft w:val="0"/>
          <w:marRight w:val="0"/>
          <w:marTop w:val="0"/>
          <w:marBottom w:val="0"/>
          <w:divBdr>
            <w:top w:val="none" w:sz="0" w:space="0" w:color="auto"/>
            <w:left w:val="none" w:sz="0" w:space="0" w:color="auto"/>
            <w:bottom w:val="none" w:sz="0" w:space="0" w:color="auto"/>
            <w:right w:val="none" w:sz="0" w:space="0" w:color="auto"/>
          </w:divBdr>
        </w:div>
        <w:div w:id="1708262897">
          <w:marLeft w:val="0"/>
          <w:marRight w:val="0"/>
          <w:marTop w:val="0"/>
          <w:marBottom w:val="0"/>
          <w:divBdr>
            <w:top w:val="none" w:sz="0" w:space="0" w:color="auto"/>
            <w:left w:val="none" w:sz="0" w:space="0" w:color="auto"/>
            <w:bottom w:val="none" w:sz="0" w:space="0" w:color="auto"/>
            <w:right w:val="none" w:sz="0" w:space="0" w:color="auto"/>
          </w:divBdr>
        </w:div>
        <w:div w:id="1746611549">
          <w:marLeft w:val="0"/>
          <w:marRight w:val="0"/>
          <w:marTop w:val="0"/>
          <w:marBottom w:val="0"/>
          <w:divBdr>
            <w:top w:val="none" w:sz="0" w:space="0" w:color="auto"/>
            <w:left w:val="none" w:sz="0" w:space="0" w:color="auto"/>
            <w:bottom w:val="none" w:sz="0" w:space="0" w:color="auto"/>
            <w:right w:val="none" w:sz="0" w:space="0" w:color="auto"/>
          </w:divBdr>
        </w:div>
        <w:div w:id="1810437025">
          <w:marLeft w:val="0"/>
          <w:marRight w:val="0"/>
          <w:marTop w:val="0"/>
          <w:marBottom w:val="0"/>
          <w:divBdr>
            <w:top w:val="none" w:sz="0" w:space="0" w:color="auto"/>
            <w:left w:val="none" w:sz="0" w:space="0" w:color="auto"/>
            <w:bottom w:val="none" w:sz="0" w:space="0" w:color="auto"/>
            <w:right w:val="none" w:sz="0" w:space="0" w:color="auto"/>
          </w:divBdr>
        </w:div>
        <w:div w:id="334266092">
          <w:marLeft w:val="0"/>
          <w:marRight w:val="0"/>
          <w:marTop w:val="0"/>
          <w:marBottom w:val="0"/>
          <w:divBdr>
            <w:top w:val="none" w:sz="0" w:space="0" w:color="auto"/>
            <w:left w:val="none" w:sz="0" w:space="0" w:color="auto"/>
            <w:bottom w:val="none" w:sz="0" w:space="0" w:color="auto"/>
            <w:right w:val="none" w:sz="0" w:space="0" w:color="auto"/>
          </w:divBdr>
        </w:div>
        <w:div w:id="1302035186">
          <w:marLeft w:val="0"/>
          <w:marRight w:val="0"/>
          <w:marTop w:val="0"/>
          <w:marBottom w:val="0"/>
          <w:divBdr>
            <w:top w:val="none" w:sz="0" w:space="0" w:color="auto"/>
            <w:left w:val="none" w:sz="0" w:space="0" w:color="auto"/>
            <w:bottom w:val="none" w:sz="0" w:space="0" w:color="auto"/>
            <w:right w:val="none" w:sz="0" w:space="0" w:color="auto"/>
          </w:divBdr>
        </w:div>
        <w:div w:id="1098794074">
          <w:marLeft w:val="0"/>
          <w:marRight w:val="0"/>
          <w:marTop w:val="0"/>
          <w:marBottom w:val="0"/>
          <w:divBdr>
            <w:top w:val="none" w:sz="0" w:space="0" w:color="auto"/>
            <w:left w:val="none" w:sz="0" w:space="0" w:color="auto"/>
            <w:bottom w:val="none" w:sz="0" w:space="0" w:color="auto"/>
            <w:right w:val="none" w:sz="0" w:space="0" w:color="auto"/>
          </w:divBdr>
        </w:div>
        <w:div w:id="1520661766">
          <w:marLeft w:val="0"/>
          <w:marRight w:val="0"/>
          <w:marTop w:val="0"/>
          <w:marBottom w:val="0"/>
          <w:divBdr>
            <w:top w:val="none" w:sz="0" w:space="0" w:color="auto"/>
            <w:left w:val="none" w:sz="0" w:space="0" w:color="auto"/>
            <w:bottom w:val="none" w:sz="0" w:space="0" w:color="auto"/>
            <w:right w:val="none" w:sz="0" w:space="0" w:color="auto"/>
          </w:divBdr>
        </w:div>
        <w:div w:id="423646940">
          <w:marLeft w:val="0"/>
          <w:marRight w:val="0"/>
          <w:marTop w:val="0"/>
          <w:marBottom w:val="0"/>
          <w:divBdr>
            <w:top w:val="none" w:sz="0" w:space="0" w:color="auto"/>
            <w:left w:val="none" w:sz="0" w:space="0" w:color="auto"/>
            <w:bottom w:val="none" w:sz="0" w:space="0" w:color="auto"/>
            <w:right w:val="none" w:sz="0" w:space="0" w:color="auto"/>
          </w:divBdr>
        </w:div>
        <w:div w:id="1678576781">
          <w:marLeft w:val="0"/>
          <w:marRight w:val="0"/>
          <w:marTop w:val="0"/>
          <w:marBottom w:val="0"/>
          <w:divBdr>
            <w:top w:val="none" w:sz="0" w:space="0" w:color="auto"/>
            <w:left w:val="none" w:sz="0" w:space="0" w:color="auto"/>
            <w:bottom w:val="none" w:sz="0" w:space="0" w:color="auto"/>
            <w:right w:val="none" w:sz="0" w:space="0" w:color="auto"/>
          </w:divBdr>
        </w:div>
        <w:div w:id="119036918">
          <w:marLeft w:val="0"/>
          <w:marRight w:val="0"/>
          <w:marTop w:val="0"/>
          <w:marBottom w:val="0"/>
          <w:divBdr>
            <w:top w:val="none" w:sz="0" w:space="0" w:color="auto"/>
            <w:left w:val="none" w:sz="0" w:space="0" w:color="auto"/>
            <w:bottom w:val="none" w:sz="0" w:space="0" w:color="auto"/>
            <w:right w:val="none" w:sz="0" w:space="0" w:color="auto"/>
          </w:divBdr>
        </w:div>
        <w:div w:id="511799601">
          <w:marLeft w:val="0"/>
          <w:marRight w:val="0"/>
          <w:marTop w:val="0"/>
          <w:marBottom w:val="0"/>
          <w:divBdr>
            <w:top w:val="none" w:sz="0" w:space="0" w:color="auto"/>
            <w:left w:val="none" w:sz="0" w:space="0" w:color="auto"/>
            <w:bottom w:val="none" w:sz="0" w:space="0" w:color="auto"/>
            <w:right w:val="none" w:sz="0" w:space="0" w:color="auto"/>
          </w:divBdr>
        </w:div>
        <w:div w:id="562717152">
          <w:marLeft w:val="0"/>
          <w:marRight w:val="0"/>
          <w:marTop w:val="0"/>
          <w:marBottom w:val="0"/>
          <w:divBdr>
            <w:top w:val="none" w:sz="0" w:space="0" w:color="auto"/>
            <w:left w:val="none" w:sz="0" w:space="0" w:color="auto"/>
            <w:bottom w:val="none" w:sz="0" w:space="0" w:color="auto"/>
            <w:right w:val="none" w:sz="0" w:space="0" w:color="auto"/>
          </w:divBdr>
        </w:div>
        <w:div w:id="1934973895">
          <w:marLeft w:val="0"/>
          <w:marRight w:val="0"/>
          <w:marTop w:val="0"/>
          <w:marBottom w:val="0"/>
          <w:divBdr>
            <w:top w:val="none" w:sz="0" w:space="0" w:color="auto"/>
            <w:left w:val="none" w:sz="0" w:space="0" w:color="auto"/>
            <w:bottom w:val="none" w:sz="0" w:space="0" w:color="auto"/>
            <w:right w:val="none" w:sz="0" w:space="0" w:color="auto"/>
          </w:divBdr>
        </w:div>
        <w:div w:id="180708497">
          <w:marLeft w:val="0"/>
          <w:marRight w:val="0"/>
          <w:marTop w:val="0"/>
          <w:marBottom w:val="0"/>
          <w:divBdr>
            <w:top w:val="none" w:sz="0" w:space="0" w:color="auto"/>
            <w:left w:val="none" w:sz="0" w:space="0" w:color="auto"/>
            <w:bottom w:val="none" w:sz="0" w:space="0" w:color="auto"/>
            <w:right w:val="none" w:sz="0" w:space="0" w:color="auto"/>
          </w:divBdr>
        </w:div>
        <w:div w:id="851139720">
          <w:marLeft w:val="0"/>
          <w:marRight w:val="0"/>
          <w:marTop w:val="0"/>
          <w:marBottom w:val="0"/>
          <w:divBdr>
            <w:top w:val="none" w:sz="0" w:space="0" w:color="auto"/>
            <w:left w:val="none" w:sz="0" w:space="0" w:color="auto"/>
            <w:bottom w:val="none" w:sz="0" w:space="0" w:color="auto"/>
            <w:right w:val="none" w:sz="0" w:space="0" w:color="auto"/>
          </w:divBdr>
        </w:div>
        <w:div w:id="2012561814">
          <w:marLeft w:val="0"/>
          <w:marRight w:val="0"/>
          <w:marTop w:val="0"/>
          <w:marBottom w:val="0"/>
          <w:divBdr>
            <w:top w:val="none" w:sz="0" w:space="0" w:color="auto"/>
            <w:left w:val="none" w:sz="0" w:space="0" w:color="auto"/>
            <w:bottom w:val="none" w:sz="0" w:space="0" w:color="auto"/>
            <w:right w:val="none" w:sz="0" w:space="0" w:color="auto"/>
          </w:divBdr>
        </w:div>
        <w:div w:id="1008799143">
          <w:marLeft w:val="0"/>
          <w:marRight w:val="0"/>
          <w:marTop w:val="0"/>
          <w:marBottom w:val="0"/>
          <w:divBdr>
            <w:top w:val="none" w:sz="0" w:space="0" w:color="auto"/>
            <w:left w:val="none" w:sz="0" w:space="0" w:color="auto"/>
            <w:bottom w:val="none" w:sz="0" w:space="0" w:color="auto"/>
            <w:right w:val="none" w:sz="0" w:space="0" w:color="auto"/>
          </w:divBdr>
        </w:div>
        <w:div w:id="977104558">
          <w:marLeft w:val="0"/>
          <w:marRight w:val="0"/>
          <w:marTop w:val="0"/>
          <w:marBottom w:val="0"/>
          <w:divBdr>
            <w:top w:val="none" w:sz="0" w:space="0" w:color="auto"/>
            <w:left w:val="none" w:sz="0" w:space="0" w:color="auto"/>
            <w:bottom w:val="none" w:sz="0" w:space="0" w:color="auto"/>
            <w:right w:val="none" w:sz="0" w:space="0" w:color="auto"/>
          </w:divBdr>
        </w:div>
        <w:div w:id="729353252">
          <w:marLeft w:val="0"/>
          <w:marRight w:val="0"/>
          <w:marTop w:val="0"/>
          <w:marBottom w:val="0"/>
          <w:divBdr>
            <w:top w:val="none" w:sz="0" w:space="0" w:color="auto"/>
            <w:left w:val="none" w:sz="0" w:space="0" w:color="auto"/>
            <w:bottom w:val="none" w:sz="0" w:space="0" w:color="auto"/>
            <w:right w:val="none" w:sz="0" w:space="0" w:color="auto"/>
          </w:divBdr>
        </w:div>
        <w:div w:id="1069614097">
          <w:marLeft w:val="0"/>
          <w:marRight w:val="0"/>
          <w:marTop w:val="0"/>
          <w:marBottom w:val="0"/>
          <w:divBdr>
            <w:top w:val="none" w:sz="0" w:space="0" w:color="auto"/>
            <w:left w:val="none" w:sz="0" w:space="0" w:color="auto"/>
            <w:bottom w:val="none" w:sz="0" w:space="0" w:color="auto"/>
            <w:right w:val="none" w:sz="0" w:space="0" w:color="auto"/>
          </w:divBdr>
        </w:div>
        <w:div w:id="2090998417">
          <w:marLeft w:val="0"/>
          <w:marRight w:val="0"/>
          <w:marTop w:val="0"/>
          <w:marBottom w:val="0"/>
          <w:divBdr>
            <w:top w:val="none" w:sz="0" w:space="0" w:color="auto"/>
            <w:left w:val="none" w:sz="0" w:space="0" w:color="auto"/>
            <w:bottom w:val="none" w:sz="0" w:space="0" w:color="auto"/>
            <w:right w:val="none" w:sz="0" w:space="0" w:color="auto"/>
          </w:divBdr>
        </w:div>
        <w:div w:id="864707332">
          <w:marLeft w:val="0"/>
          <w:marRight w:val="0"/>
          <w:marTop w:val="0"/>
          <w:marBottom w:val="0"/>
          <w:divBdr>
            <w:top w:val="none" w:sz="0" w:space="0" w:color="auto"/>
            <w:left w:val="none" w:sz="0" w:space="0" w:color="auto"/>
            <w:bottom w:val="none" w:sz="0" w:space="0" w:color="auto"/>
            <w:right w:val="none" w:sz="0" w:space="0" w:color="auto"/>
          </w:divBdr>
        </w:div>
        <w:div w:id="864565086">
          <w:marLeft w:val="0"/>
          <w:marRight w:val="0"/>
          <w:marTop w:val="0"/>
          <w:marBottom w:val="0"/>
          <w:divBdr>
            <w:top w:val="none" w:sz="0" w:space="0" w:color="auto"/>
            <w:left w:val="none" w:sz="0" w:space="0" w:color="auto"/>
            <w:bottom w:val="none" w:sz="0" w:space="0" w:color="auto"/>
            <w:right w:val="none" w:sz="0" w:space="0" w:color="auto"/>
          </w:divBdr>
        </w:div>
        <w:div w:id="488669073">
          <w:marLeft w:val="0"/>
          <w:marRight w:val="0"/>
          <w:marTop w:val="0"/>
          <w:marBottom w:val="0"/>
          <w:divBdr>
            <w:top w:val="none" w:sz="0" w:space="0" w:color="auto"/>
            <w:left w:val="none" w:sz="0" w:space="0" w:color="auto"/>
            <w:bottom w:val="none" w:sz="0" w:space="0" w:color="auto"/>
            <w:right w:val="none" w:sz="0" w:space="0" w:color="auto"/>
          </w:divBdr>
        </w:div>
      </w:divsChild>
    </w:div>
    <w:div w:id="343243732">
      <w:bodyDiv w:val="1"/>
      <w:marLeft w:val="0"/>
      <w:marRight w:val="0"/>
      <w:marTop w:val="0"/>
      <w:marBottom w:val="0"/>
      <w:divBdr>
        <w:top w:val="none" w:sz="0" w:space="0" w:color="auto"/>
        <w:left w:val="none" w:sz="0" w:space="0" w:color="auto"/>
        <w:bottom w:val="none" w:sz="0" w:space="0" w:color="auto"/>
        <w:right w:val="none" w:sz="0" w:space="0" w:color="auto"/>
      </w:divBdr>
      <w:divsChild>
        <w:div w:id="19286083">
          <w:marLeft w:val="0"/>
          <w:marRight w:val="0"/>
          <w:marTop w:val="0"/>
          <w:marBottom w:val="0"/>
          <w:divBdr>
            <w:top w:val="none" w:sz="0" w:space="0" w:color="auto"/>
            <w:left w:val="none" w:sz="0" w:space="0" w:color="auto"/>
            <w:bottom w:val="none" w:sz="0" w:space="0" w:color="auto"/>
            <w:right w:val="none" w:sz="0" w:space="0" w:color="auto"/>
          </w:divBdr>
          <w:divsChild>
            <w:div w:id="1406953449">
              <w:marLeft w:val="0"/>
              <w:marRight w:val="0"/>
              <w:marTop w:val="0"/>
              <w:marBottom w:val="0"/>
              <w:divBdr>
                <w:top w:val="none" w:sz="0" w:space="0" w:color="auto"/>
                <w:left w:val="none" w:sz="0" w:space="0" w:color="auto"/>
                <w:bottom w:val="none" w:sz="0" w:space="0" w:color="auto"/>
                <w:right w:val="none" w:sz="0" w:space="0" w:color="auto"/>
              </w:divBdr>
              <w:divsChild>
                <w:div w:id="208201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25437">
          <w:marLeft w:val="0"/>
          <w:marRight w:val="0"/>
          <w:marTop w:val="0"/>
          <w:marBottom w:val="0"/>
          <w:divBdr>
            <w:top w:val="none" w:sz="0" w:space="0" w:color="auto"/>
            <w:left w:val="none" w:sz="0" w:space="0" w:color="auto"/>
            <w:bottom w:val="none" w:sz="0" w:space="0" w:color="auto"/>
            <w:right w:val="none" w:sz="0" w:space="0" w:color="auto"/>
          </w:divBdr>
          <w:divsChild>
            <w:div w:id="635568335">
              <w:marLeft w:val="0"/>
              <w:marRight w:val="0"/>
              <w:marTop w:val="0"/>
              <w:marBottom w:val="0"/>
              <w:divBdr>
                <w:top w:val="none" w:sz="0" w:space="0" w:color="auto"/>
                <w:left w:val="none" w:sz="0" w:space="0" w:color="auto"/>
                <w:bottom w:val="none" w:sz="0" w:space="0" w:color="auto"/>
                <w:right w:val="none" w:sz="0" w:space="0" w:color="auto"/>
              </w:divBdr>
              <w:divsChild>
                <w:div w:id="136439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372557">
      <w:bodyDiv w:val="1"/>
      <w:marLeft w:val="0"/>
      <w:marRight w:val="0"/>
      <w:marTop w:val="0"/>
      <w:marBottom w:val="0"/>
      <w:divBdr>
        <w:top w:val="none" w:sz="0" w:space="0" w:color="auto"/>
        <w:left w:val="none" w:sz="0" w:space="0" w:color="auto"/>
        <w:bottom w:val="none" w:sz="0" w:space="0" w:color="auto"/>
        <w:right w:val="none" w:sz="0" w:space="0" w:color="auto"/>
      </w:divBdr>
    </w:div>
    <w:div w:id="604851400">
      <w:bodyDiv w:val="1"/>
      <w:marLeft w:val="0"/>
      <w:marRight w:val="0"/>
      <w:marTop w:val="0"/>
      <w:marBottom w:val="0"/>
      <w:divBdr>
        <w:top w:val="none" w:sz="0" w:space="0" w:color="auto"/>
        <w:left w:val="none" w:sz="0" w:space="0" w:color="auto"/>
        <w:bottom w:val="none" w:sz="0" w:space="0" w:color="auto"/>
        <w:right w:val="none" w:sz="0" w:space="0" w:color="auto"/>
      </w:divBdr>
      <w:divsChild>
        <w:div w:id="1708598045">
          <w:marLeft w:val="0"/>
          <w:marRight w:val="0"/>
          <w:marTop w:val="0"/>
          <w:marBottom w:val="0"/>
          <w:divBdr>
            <w:top w:val="none" w:sz="0" w:space="0" w:color="auto"/>
            <w:left w:val="none" w:sz="0" w:space="0" w:color="auto"/>
            <w:bottom w:val="none" w:sz="0" w:space="0" w:color="auto"/>
            <w:right w:val="none" w:sz="0" w:space="0" w:color="auto"/>
          </w:divBdr>
        </w:div>
        <w:div w:id="734426662">
          <w:marLeft w:val="0"/>
          <w:marRight w:val="0"/>
          <w:marTop w:val="0"/>
          <w:marBottom w:val="0"/>
          <w:divBdr>
            <w:top w:val="none" w:sz="0" w:space="0" w:color="auto"/>
            <w:left w:val="none" w:sz="0" w:space="0" w:color="auto"/>
            <w:bottom w:val="none" w:sz="0" w:space="0" w:color="auto"/>
            <w:right w:val="none" w:sz="0" w:space="0" w:color="auto"/>
          </w:divBdr>
        </w:div>
        <w:div w:id="1158418922">
          <w:marLeft w:val="0"/>
          <w:marRight w:val="0"/>
          <w:marTop w:val="0"/>
          <w:marBottom w:val="0"/>
          <w:divBdr>
            <w:top w:val="none" w:sz="0" w:space="0" w:color="auto"/>
            <w:left w:val="none" w:sz="0" w:space="0" w:color="auto"/>
            <w:bottom w:val="none" w:sz="0" w:space="0" w:color="auto"/>
            <w:right w:val="none" w:sz="0" w:space="0" w:color="auto"/>
          </w:divBdr>
        </w:div>
        <w:div w:id="1440761420">
          <w:marLeft w:val="0"/>
          <w:marRight w:val="0"/>
          <w:marTop w:val="0"/>
          <w:marBottom w:val="0"/>
          <w:divBdr>
            <w:top w:val="none" w:sz="0" w:space="0" w:color="auto"/>
            <w:left w:val="none" w:sz="0" w:space="0" w:color="auto"/>
            <w:bottom w:val="none" w:sz="0" w:space="0" w:color="auto"/>
            <w:right w:val="none" w:sz="0" w:space="0" w:color="auto"/>
          </w:divBdr>
        </w:div>
        <w:div w:id="1897232823">
          <w:marLeft w:val="0"/>
          <w:marRight w:val="0"/>
          <w:marTop w:val="0"/>
          <w:marBottom w:val="0"/>
          <w:divBdr>
            <w:top w:val="none" w:sz="0" w:space="0" w:color="auto"/>
            <w:left w:val="none" w:sz="0" w:space="0" w:color="auto"/>
            <w:bottom w:val="none" w:sz="0" w:space="0" w:color="auto"/>
            <w:right w:val="none" w:sz="0" w:space="0" w:color="auto"/>
          </w:divBdr>
        </w:div>
        <w:div w:id="540215880">
          <w:marLeft w:val="0"/>
          <w:marRight w:val="0"/>
          <w:marTop w:val="0"/>
          <w:marBottom w:val="0"/>
          <w:divBdr>
            <w:top w:val="none" w:sz="0" w:space="0" w:color="auto"/>
            <w:left w:val="none" w:sz="0" w:space="0" w:color="auto"/>
            <w:bottom w:val="none" w:sz="0" w:space="0" w:color="auto"/>
            <w:right w:val="none" w:sz="0" w:space="0" w:color="auto"/>
          </w:divBdr>
        </w:div>
        <w:div w:id="1868521092">
          <w:marLeft w:val="0"/>
          <w:marRight w:val="0"/>
          <w:marTop w:val="0"/>
          <w:marBottom w:val="0"/>
          <w:divBdr>
            <w:top w:val="none" w:sz="0" w:space="0" w:color="auto"/>
            <w:left w:val="none" w:sz="0" w:space="0" w:color="auto"/>
            <w:bottom w:val="none" w:sz="0" w:space="0" w:color="auto"/>
            <w:right w:val="none" w:sz="0" w:space="0" w:color="auto"/>
          </w:divBdr>
        </w:div>
        <w:div w:id="262957724">
          <w:marLeft w:val="0"/>
          <w:marRight w:val="0"/>
          <w:marTop w:val="0"/>
          <w:marBottom w:val="0"/>
          <w:divBdr>
            <w:top w:val="none" w:sz="0" w:space="0" w:color="auto"/>
            <w:left w:val="none" w:sz="0" w:space="0" w:color="auto"/>
            <w:bottom w:val="none" w:sz="0" w:space="0" w:color="auto"/>
            <w:right w:val="none" w:sz="0" w:space="0" w:color="auto"/>
          </w:divBdr>
        </w:div>
        <w:div w:id="2009941096">
          <w:marLeft w:val="0"/>
          <w:marRight w:val="0"/>
          <w:marTop w:val="0"/>
          <w:marBottom w:val="0"/>
          <w:divBdr>
            <w:top w:val="none" w:sz="0" w:space="0" w:color="auto"/>
            <w:left w:val="none" w:sz="0" w:space="0" w:color="auto"/>
            <w:bottom w:val="none" w:sz="0" w:space="0" w:color="auto"/>
            <w:right w:val="none" w:sz="0" w:space="0" w:color="auto"/>
          </w:divBdr>
        </w:div>
        <w:div w:id="1722242840">
          <w:marLeft w:val="0"/>
          <w:marRight w:val="0"/>
          <w:marTop w:val="0"/>
          <w:marBottom w:val="0"/>
          <w:divBdr>
            <w:top w:val="none" w:sz="0" w:space="0" w:color="auto"/>
            <w:left w:val="none" w:sz="0" w:space="0" w:color="auto"/>
            <w:bottom w:val="none" w:sz="0" w:space="0" w:color="auto"/>
            <w:right w:val="none" w:sz="0" w:space="0" w:color="auto"/>
          </w:divBdr>
        </w:div>
        <w:div w:id="1660961720">
          <w:marLeft w:val="0"/>
          <w:marRight w:val="0"/>
          <w:marTop w:val="0"/>
          <w:marBottom w:val="0"/>
          <w:divBdr>
            <w:top w:val="none" w:sz="0" w:space="0" w:color="auto"/>
            <w:left w:val="none" w:sz="0" w:space="0" w:color="auto"/>
            <w:bottom w:val="none" w:sz="0" w:space="0" w:color="auto"/>
            <w:right w:val="none" w:sz="0" w:space="0" w:color="auto"/>
          </w:divBdr>
        </w:div>
        <w:div w:id="209848798">
          <w:marLeft w:val="0"/>
          <w:marRight w:val="0"/>
          <w:marTop w:val="0"/>
          <w:marBottom w:val="0"/>
          <w:divBdr>
            <w:top w:val="none" w:sz="0" w:space="0" w:color="auto"/>
            <w:left w:val="none" w:sz="0" w:space="0" w:color="auto"/>
            <w:bottom w:val="none" w:sz="0" w:space="0" w:color="auto"/>
            <w:right w:val="none" w:sz="0" w:space="0" w:color="auto"/>
          </w:divBdr>
        </w:div>
        <w:div w:id="27990338">
          <w:marLeft w:val="0"/>
          <w:marRight w:val="0"/>
          <w:marTop w:val="0"/>
          <w:marBottom w:val="0"/>
          <w:divBdr>
            <w:top w:val="none" w:sz="0" w:space="0" w:color="auto"/>
            <w:left w:val="none" w:sz="0" w:space="0" w:color="auto"/>
            <w:bottom w:val="none" w:sz="0" w:space="0" w:color="auto"/>
            <w:right w:val="none" w:sz="0" w:space="0" w:color="auto"/>
          </w:divBdr>
        </w:div>
        <w:div w:id="39982620">
          <w:marLeft w:val="0"/>
          <w:marRight w:val="0"/>
          <w:marTop w:val="0"/>
          <w:marBottom w:val="0"/>
          <w:divBdr>
            <w:top w:val="none" w:sz="0" w:space="0" w:color="auto"/>
            <w:left w:val="none" w:sz="0" w:space="0" w:color="auto"/>
            <w:bottom w:val="none" w:sz="0" w:space="0" w:color="auto"/>
            <w:right w:val="none" w:sz="0" w:space="0" w:color="auto"/>
          </w:divBdr>
        </w:div>
        <w:div w:id="771779603">
          <w:marLeft w:val="0"/>
          <w:marRight w:val="0"/>
          <w:marTop w:val="0"/>
          <w:marBottom w:val="0"/>
          <w:divBdr>
            <w:top w:val="none" w:sz="0" w:space="0" w:color="auto"/>
            <w:left w:val="none" w:sz="0" w:space="0" w:color="auto"/>
            <w:bottom w:val="none" w:sz="0" w:space="0" w:color="auto"/>
            <w:right w:val="none" w:sz="0" w:space="0" w:color="auto"/>
          </w:divBdr>
        </w:div>
        <w:div w:id="1147432253">
          <w:marLeft w:val="0"/>
          <w:marRight w:val="0"/>
          <w:marTop w:val="0"/>
          <w:marBottom w:val="0"/>
          <w:divBdr>
            <w:top w:val="none" w:sz="0" w:space="0" w:color="auto"/>
            <w:left w:val="none" w:sz="0" w:space="0" w:color="auto"/>
            <w:bottom w:val="none" w:sz="0" w:space="0" w:color="auto"/>
            <w:right w:val="none" w:sz="0" w:space="0" w:color="auto"/>
          </w:divBdr>
        </w:div>
        <w:div w:id="1758090768">
          <w:marLeft w:val="0"/>
          <w:marRight w:val="0"/>
          <w:marTop w:val="0"/>
          <w:marBottom w:val="0"/>
          <w:divBdr>
            <w:top w:val="none" w:sz="0" w:space="0" w:color="auto"/>
            <w:left w:val="none" w:sz="0" w:space="0" w:color="auto"/>
            <w:bottom w:val="none" w:sz="0" w:space="0" w:color="auto"/>
            <w:right w:val="none" w:sz="0" w:space="0" w:color="auto"/>
          </w:divBdr>
        </w:div>
        <w:div w:id="1254701027">
          <w:marLeft w:val="0"/>
          <w:marRight w:val="0"/>
          <w:marTop w:val="0"/>
          <w:marBottom w:val="0"/>
          <w:divBdr>
            <w:top w:val="none" w:sz="0" w:space="0" w:color="auto"/>
            <w:left w:val="none" w:sz="0" w:space="0" w:color="auto"/>
            <w:bottom w:val="none" w:sz="0" w:space="0" w:color="auto"/>
            <w:right w:val="none" w:sz="0" w:space="0" w:color="auto"/>
          </w:divBdr>
        </w:div>
      </w:divsChild>
    </w:div>
    <w:div w:id="819157168">
      <w:bodyDiv w:val="1"/>
      <w:marLeft w:val="0"/>
      <w:marRight w:val="0"/>
      <w:marTop w:val="0"/>
      <w:marBottom w:val="0"/>
      <w:divBdr>
        <w:top w:val="none" w:sz="0" w:space="0" w:color="auto"/>
        <w:left w:val="none" w:sz="0" w:space="0" w:color="auto"/>
        <w:bottom w:val="none" w:sz="0" w:space="0" w:color="auto"/>
        <w:right w:val="none" w:sz="0" w:space="0" w:color="auto"/>
      </w:divBdr>
    </w:div>
    <w:div w:id="885683353">
      <w:bodyDiv w:val="1"/>
      <w:marLeft w:val="0"/>
      <w:marRight w:val="0"/>
      <w:marTop w:val="0"/>
      <w:marBottom w:val="0"/>
      <w:divBdr>
        <w:top w:val="none" w:sz="0" w:space="0" w:color="auto"/>
        <w:left w:val="none" w:sz="0" w:space="0" w:color="auto"/>
        <w:bottom w:val="none" w:sz="0" w:space="0" w:color="auto"/>
        <w:right w:val="none" w:sz="0" w:space="0" w:color="auto"/>
      </w:divBdr>
      <w:divsChild>
        <w:div w:id="1013923992">
          <w:marLeft w:val="0"/>
          <w:marRight w:val="0"/>
          <w:marTop w:val="0"/>
          <w:marBottom w:val="0"/>
          <w:divBdr>
            <w:top w:val="none" w:sz="0" w:space="0" w:color="auto"/>
            <w:left w:val="none" w:sz="0" w:space="0" w:color="auto"/>
            <w:bottom w:val="none" w:sz="0" w:space="0" w:color="auto"/>
            <w:right w:val="none" w:sz="0" w:space="0" w:color="auto"/>
          </w:divBdr>
        </w:div>
        <w:div w:id="611127789">
          <w:marLeft w:val="0"/>
          <w:marRight w:val="0"/>
          <w:marTop w:val="0"/>
          <w:marBottom w:val="0"/>
          <w:divBdr>
            <w:top w:val="none" w:sz="0" w:space="0" w:color="auto"/>
            <w:left w:val="none" w:sz="0" w:space="0" w:color="auto"/>
            <w:bottom w:val="none" w:sz="0" w:space="0" w:color="auto"/>
            <w:right w:val="none" w:sz="0" w:space="0" w:color="auto"/>
          </w:divBdr>
        </w:div>
      </w:divsChild>
    </w:div>
    <w:div w:id="915282806">
      <w:bodyDiv w:val="1"/>
      <w:marLeft w:val="0"/>
      <w:marRight w:val="0"/>
      <w:marTop w:val="0"/>
      <w:marBottom w:val="0"/>
      <w:divBdr>
        <w:top w:val="none" w:sz="0" w:space="0" w:color="auto"/>
        <w:left w:val="none" w:sz="0" w:space="0" w:color="auto"/>
        <w:bottom w:val="none" w:sz="0" w:space="0" w:color="auto"/>
        <w:right w:val="none" w:sz="0" w:space="0" w:color="auto"/>
      </w:divBdr>
    </w:div>
    <w:div w:id="974986695">
      <w:bodyDiv w:val="1"/>
      <w:marLeft w:val="0"/>
      <w:marRight w:val="0"/>
      <w:marTop w:val="0"/>
      <w:marBottom w:val="0"/>
      <w:divBdr>
        <w:top w:val="none" w:sz="0" w:space="0" w:color="auto"/>
        <w:left w:val="none" w:sz="0" w:space="0" w:color="auto"/>
        <w:bottom w:val="none" w:sz="0" w:space="0" w:color="auto"/>
        <w:right w:val="none" w:sz="0" w:space="0" w:color="auto"/>
      </w:divBdr>
    </w:div>
    <w:div w:id="1036853619">
      <w:bodyDiv w:val="1"/>
      <w:marLeft w:val="0"/>
      <w:marRight w:val="0"/>
      <w:marTop w:val="0"/>
      <w:marBottom w:val="0"/>
      <w:divBdr>
        <w:top w:val="none" w:sz="0" w:space="0" w:color="auto"/>
        <w:left w:val="none" w:sz="0" w:space="0" w:color="auto"/>
        <w:bottom w:val="none" w:sz="0" w:space="0" w:color="auto"/>
        <w:right w:val="none" w:sz="0" w:space="0" w:color="auto"/>
      </w:divBdr>
    </w:div>
    <w:div w:id="1353265955">
      <w:bodyDiv w:val="1"/>
      <w:marLeft w:val="0"/>
      <w:marRight w:val="0"/>
      <w:marTop w:val="0"/>
      <w:marBottom w:val="0"/>
      <w:divBdr>
        <w:top w:val="none" w:sz="0" w:space="0" w:color="auto"/>
        <w:left w:val="none" w:sz="0" w:space="0" w:color="auto"/>
        <w:bottom w:val="none" w:sz="0" w:space="0" w:color="auto"/>
        <w:right w:val="none" w:sz="0" w:space="0" w:color="auto"/>
      </w:divBdr>
    </w:div>
    <w:div w:id="1493839516">
      <w:bodyDiv w:val="1"/>
      <w:marLeft w:val="0"/>
      <w:marRight w:val="0"/>
      <w:marTop w:val="0"/>
      <w:marBottom w:val="0"/>
      <w:divBdr>
        <w:top w:val="none" w:sz="0" w:space="0" w:color="auto"/>
        <w:left w:val="none" w:sz="0" w:space="0" w:color="auto"/>
        <w:bottom w:val="none" w:sz="0" w:space="0" w:color="auto"/>
        <w:right w:val="none" w:sz="0" w:space="0" w:color="auto"/>
      </w:divBdr>
      <w:divsChild>
        <w:div w:id="1303274022">
          <w:marLeft w:val="0"/>
          <w:marRight w:val="0"/>
          <w:marTop w:val="0"/>
          <w:marBottom w:val="0"/>
          <w:divBdr>
            <w:top w:val="none" w:sz="0" w:space="0" w:color="auto"/>
            <w:left w:val="none" w:sz="0" w:space="0" w:color="auto"/>
            <w:bottom w:val="none" w:sz="0" w:space="0" w:color="auto"/>
            <w:right w:val="none" w:sz="0" w:space="0" w:color="auto"/>
          </w:divBdr>
        </w:div>
        <w:div w:id="1659308315">
          <w:marLeft w:val="0"/>
          <w:marRight w:val="0"/>
          <w:marTop w:val="0"/>
          <w:marBottom w:val="0"/>
          <w:divBdr>
            <w:top w:val="none" w:sz="0" w:space="0" w:color="auto"/>
            <w:left w:val="none" w:sz="0" w:space="0" w:color="auto"/>
            <w:bottom w:val="none" w:sz="0" w:space="0" w:color="auto"/>
            <w:right w:val="none" w:sz="0" w:space="0" w:color="auto"/>
          </w:divBdr>
        </w:div>
      </w:divsChild>
    </w:div>
    <w:div w:id="1612391894">
      <w:bodyDiv w:val="1"/>
      <w:marLeft w:val="0"/>
      <w:marRight w:val="0"/>
      <w:marTop w:val="0"/>
      <w:marBottom w:val="0"/>
      <w:divBdr>
        <w:top w:val="none" w:sz="0" w:space="0" w:color="auto"/>
        <w:left w:val="none" w:sz="0" w:space="0" w:color="auto"/>
        <w:bottom w:val="none" w:sz="0" w:space="0" w:color="auto"/>
        <w:right w:val="none" w:sz="0" w:space="0" w:color="auto"/>
      </w:divBdr>
    </w:div>
    <w:div w:id="1725911204">
      <w:bodyDiv w:val="1"/>
      <w:marLeft w:val="0"/>
      <w:marRight w:val="0"/>
      <w:marTop w:val="0"/>
      <w:marBottom w:val="0"/>
      <w:divBdr>
        <w:top w:val="none" w:sz="0" w:space="0" w:color="auto"/>
        <w:left w:val="none" w:sz="0" w:space="0" w:color="auto"/>
        <w:bottom w:val="none" w:sz="0" w:space="0" w:color="auto"/>
        <w:right w:val="none" w:sz="0" w:space="0" w:color="auto"/>
      </w:divBdr>
    </w:div>
    <w:div w:id="1752197028">
      <w:bodyDiv w:val="1"/>
      <w:marLeft w:val="0"/>
      <w:marRight w:val="0"/>
      <w:marTop w:val="0"/>
      <w:marBottom w:val="0"/>
      <w:divBdr>
        <w:top w:val="none" w:sz="0" w:space="0" w:color="auto"/>
        <w:left w:val="none" w:sz="0" w:space="0" w:color="auto"/>
        <w:bottom w:val="none" w:sz="0" w:space="0" w:color="auto"/>
        <w:right w:val="none" w:sz="0" w:space="0" w:color="auto"/>
      </w:divBdr>
    </w:div>
    <w:div w:id="1861042271">
      <w:bodyDiv w:val="1"/>
      <w:marLeft w:val="0"/>
      <w:marRight w:val="0"/>
      <w:marTop w:val="0"/>
      <w:marBottom w:val="0"/>
      <w:divBdr>
        <w:top w:val="none" w:sz="0" w:space="0" w:color="auto"/>
        <w:left w:val="none" w:sz="0" w:space="0" w:color="auto"/>
        <w:bottom w:val="none" w:sz="0" w:space="0" w:color="auto"/>
        <w:right w:val="none" w:sz="0" w:space="0" w:color="auto"/>
      </w:divBdr>
      <w:divsChild>
        <w:div w:id="647905375">
          <w:marLeft w:val="0"/>
          <w:marRight w:val="0"/>
          <w:marTop w:val="0"/>
          <w:marBottom w:val="0"/>
          <w:divBdr>
            <w:top w:val="none" w:sz="0" w:space="0" w:color="auto"/>
            <w:left w:val="none" w:sz="0" w:space="0" w:color="auto"/>
            <w:bottom w:val="none" w:sz="0" w:space="0" w:color="auto"/>
            <w:right w:val="none" w:sz="0" w:space="0" w:color="auto"/>
          </w:divBdr>
        </w:div>
        <w:div w:id="169758114">
          <w:marLeft w:val="0"/>
          <w:marRight w:val="0"/>
          <w:marTop w:val="0"/>
          <w:marBottom w:val="0"/>
          <w:divBdr>
            <w:top w:val="none" w:sz="0" w:space="0" w:color="auto"/>
            <w:left w:val="none" w:sz="0" w:space="0" w:color="auto"/>
            <w:bottom w:val="none" w:sz="0" w:space="0" w:color="auto"/>
            <w:right w:val="none" w:sz="0" w:space="0" w:color="auto"/>
          </w:divBdr>
        </w:div>
        <w:div w:id="1810172480">
          <w:marLeft w:val="0"/>
          <w:marRight w:val="0"/>
          <w:marTop w:val="0"/>
          <w:marBottom w:val="0"/>
          <w:divBdr>
            <w:top w:val="none" w:sz="0" w:space="0" w:color="auto"/>
            <w:left w:val="none" w:sz="0" w:space="0" w:color="auto"/>
            <w:bottom w:val="none" w:sz="0" w:space="0" w:color="auto"/>
            <w:right w:val="none" w:sz="0" w:space="0" w:color="auto"/>
          </w:divBdr>
        </w:div>
        <w:div w:id="898515708">
          <w:marLeft w:val="0"/>
          <w:marRight w:val="0"/>
          <w:marTop w:val="0"/>
          <w:marBottom w:val="0"/>
          <w:divBdr>
            <w:top w:val="none" w:sz="0" w:space="0" w:color="auto"/>
            <w:left w:val="none" w:sz="0" w:space="0" w:color="auto"/>
            <w:bottom w:val="none" w:sz="0" w:space="0" w:color="auto"/>
            <w:right w:val="none" w:sz="0" w:space="0" w:color="auto"/>
          </w:divBdr>
        </w:div>
        <w:div w:id="1815636751">
          <w:marLeft w:val="0"/>
          <w:marRight w:val="0"/>
          <w:marTop w:val="0"/>
          <w:marBottom w:val="0"/>
          <w:divBdr>
            <w:top w:val="none" w:sz="0" w:space="0" w:color="auto"/>
            <w:left w:val="none" w:sz="0" w:space="0" w:color="auto"/>
            <w:bottom w:val="none" w:sz="0" w:space="0" w:color="auto"/>
            <w:right w:val="none" w:sz="0" w:space="0" w:color="auto"/>
          </w:divBdr>
        </w:div>
        <w:div w:id="1314681411">
          <w:marLeft w:val="0"/>
          <w:marRight w:val="0"/>
          <w:marTop w:val="0"/>
          <w:marBottom w:val="0"/>
          <w:divBdr>
            <w:top w:val="none" w:sz="0" w:space="0" w:color="auto"/>
            <w:left w:val="none" w:sz="0" w:space="0" w:color="auto"/>
            <w:bottom w:val="none" w:sz="0" w:space="0" w:color="auto"/>
            <w:right w:val="none" w:sz="0" w:space="0" w:color="auto"/>
          </w:divBdr>
        </w:div>
        <w:div w:id="765419099">
          <w:marLeft w:val="0"/>
          <w:marRight w:val="0"/>
          <w:marTop w:val="0"/>
          <w:marBottom w:val="0"/>
          <w:divBdr>
            <w:top w:val="none" w:sz="0" w:space="0" w:color="auto"/>
            <w:left w:val="none" w:sz="0" w:space="0" w:color="auto"/>
            <w:bottom w:val="none" w:sz="0" w:space="0" w:color="auto"/>
            <w:right w:val="none" w:sz="0" w:space="0" w:color="auto"/>
          </w:divBdr>
        </w:div>
        <w:div w:id="1516379276">
          <w:marLeft w:val="0"/>
          <w:marRight w:val="0"/>
          <w:marTop w:val="0"/>
          <w:marBottom w:val="0"/>
          <w:divBdr>
            <w:top w:val="none" w:sz="0" w:space="0" w:color="auto"/>
            <w:left w:val="none" w:sz="0" w:space="0" w:color="auto"/>
            <w:bottom w:val="none" w:sz="0" w:space="0" w:color="auto"/>
            <w:right w:val="none" w:sz="0" w:space="0" w:color="auto"/>
          </w:divBdr>
        </w:div>
        <w:div w:id="1125852779">
          <w:marLeft w:val="0"/>
          <w:marRight w:val="0"/>
          <w:marTop w:val="0"/>
          <w:marBottom w:val="0"/>
          <w:divBdr>
            <w:top w:val="none" w:sz="0" w:space="0" w:color="auto"/>
            <w:left w:val="none" w:sz="0" w:space="0" w:color="auto"/>
            <w:bottom w:val="none" w:sz="0" w:space="0" w:color="auto"/>
            <w:right w:val="none" w:sz="0" w:space="0" w:color="auto"/>
          </w:divBdr>
        </w:div>
        <w:div w:id="1594974698">
          <w:marLeft w:val="0"/>
          <w:marRight w:val="0"/>
          <w:marTop w:val="0"/>
          <w:marBottom w:val="0"/>
          <w:divBdr>
            <w:top w:val="none" w:sz="0" w:space="0" w:color="auto"/>
            <w:left w:val="none" w:sz="0" w:space="0" w:color="auto"/>
            <w:bottom w:val="none" w:sz="0" w:space="0" w:color="auto"/>
            <w:right w:val="none" w:sz="0" w:space="0" w:color="auto"/>
          </w:divBdr>
        </w:div>
        <w:div w:id="1834490108">
          <w:marLeft w:val="0"/>
          <w:marRight w:val="0"/>
          <w:marTop w:val="0"/>
          <w:marBottom w:val="0"/>
          <w:divBdr>
            <w:top w:val="none" w:sz="0" w:space="0" w:color="auto"/>
            <w:left w:val="none" w:sz="0" w:space="0" w:color="auto"/>
            <w:bottom w:val="none" w:sz="0" w:space="0" w:color="auto"/>
            <w:right w:val="none" w:sz="0" w:space="0" w:color="auto"/>
          </w:divBdr>
        </w:div>
        <w:div w:id="500125775">
          <w:marLeft w:val="0"/>
          <w:marRight w:val="0"/>
          <w:marTop w:val="0"/>
          <w:marBottom w:val="0"/>
          <w:divBdr>
            <w:top w:val="none" w:sz="0" w:space="0" w:color="auto"/>
            <w:left w:val="none" w:sz="0" w:space="0" w:color="auto"/>
            <w:bottom w:val="none" w:sz="0" w:space="0" w:color="auto"/>
            <w:right w:val="none" w:sz="0" w:space="0" w:color="auto"/>
          </w:divBdr>
        </w:div>
        <w:div w:id="1963268251">
          <w:marLeft w:val="0"/>
          <w:marRight w:val="0"/>
          <w:marTop w:val="0"/>
          <w:marBottom w:val="0"/>
          <w:divBdr>
            <w:top w:val="none" w:sz="0" w:space="0" w:color="auto"/>
            <w:left w:val="none" w:sz="0" w:space="0" w:color="auto"/>
            <w:bottom w:val="none" w:sz="0" w:space="0" w:color="auto"/>
            <w:right w:val="none" w:sz="0" w:space="0" w:color="auto"/>
          </w:divBdr>
        </w:div>
        <w:div w:id="2145653451">
          <w:marLeft w:val="0"/>
          <w:marRight w:val="0"/>
          <w:marTop w:val="0"/>
          <w:marBottom w:val="0"/>
          <w:divBdr>
            <w:top w:val="none" w:sz="0" w:space="0" w:color="auto"/>
            <w:left w:val="none" w:sz="0" w:space="0" w:color="auto"/>
            <w:bottom w:val="none" w:sz="0" w:space="0" w:color="auto"/>
            <w:right w:val="none" w:sz="0" w:space="0" w:color="auto"/>
          </w:divBdr>
        </w:div>
        <w:div w:id="2081057158">
          <w:marLeft w:val="0"/>
          <w:marRight w:val="0"/>
          <w:marTop w:val="0"/>
          <w:marBottom w:val="0"/>
          <w:divBdr>
            <w:top w:val="none" w:sz="0" w:space="0" w:color="auto"/>
            <w:left w:val="none" w:sz="0" w:space="0" w:color="auto"/>
            <w:bottom w:val="none" w:sz="0" w:space="0" w:color="auto"/>
            <w:right w:val="none" w:sz="0" w:space="0" w:color="auto"/>
          </w:divBdr>
        </w:div>
        <w:div w:id="1772050579">
          <w:marLeft w:val="0"/>
          <w:marRight w:val="0"/>
          <w:marTop w:val="0"/>
          <w:marBottom w:val="0"/>
          <w:divBdr>
            <w:top w:val="none" w:sz="0" w:space="0" w:color="auto"/>
            <w:left w:val="none" w:sz="0" w:space="0" w:color="auto"/>
            <w:bottom w:val="none" w:sz="0" w:space="0" w:color="auto"/>
            <w:right w:val="none" w:sz="0" w:space="0" w:color="auto"/>
          </w:divBdr>
        </w:div>
        <w:div w:id="698815609">
          <w:marLeft w:val="0"/>
          <w:marRight w:val="0"/>
          <w:marTop w:val="0"/>
          <w:marBottom w:val="0"/>
          <w:divBdr>
            <w:top w:val="none" w:sz="0" w:space="0" w:color="auto"/>
            <w:left w:val="none" w:sz="0" w:space="0" w:color="auto"/>
            <w:bottom w:val="none" w:sz="0" w:space="0" w:color="auto"/>
            <w:right w:val="none" w:sz="0" w:space="0" w:color="auto"/>
          </w:divBdr>
        </w:div>
        <w:div w:id="1775859394">
          <w:marLeft w:val="0"/>
          <w:marRight w:val="0"/>
          <w:marTop w:val="0"/>
          <w:marBottom w:val="0"/>
          <w:divBdr>
            <w:top w:val="none" w:sz="0" w:space="0" w:color="auto"/>
            <w:left w:val="none" w:sz="0" w:space="0" w:color="auto"/>
            <w:bottom w:val="none" w:sz="0" w:space="0" w:color="auto"/>
            <w:right w:val="none" w:sz="0" w:space="0" w:color="auto"/>
          </w:divBdr>
        </w:div>
        <w:div w:id="705132366">
          <w:marLeft w:val="0"/>
          <w:marRight w:val="0"/>
          <w:marTop w:val="0"/>
          <w:marBottom w:val="0"/>
          <w:divBdr>
            <w:top w:val="none" w:sz="0" w:space="0" w:color="auto"/>
            <w:left w:val="none" w:sz="0" w:space="0" w:color="auto"/>
            <w:bottom w:val="none" w:sz="0" w:space="0" w:color="auto"/>
            <w:right w:val="none" w:sz="0" w:space="0" w:color="auto"/>
          </w:divBdr>
        </w:div>
        <w:div w:id="219707635">
          <w:marLeft w:val="0"/>
          <w:marRight w:val="0"/>
          <w:marTop w:val="0"/>
          <w:marBottom w:val="0"/>
          <w:divBdr>
            <w:top w:val="none" w:sz="0" w:space="0" w:color="auto"/>
            <w:left w:val="none" w:sz="0" w:space="0" w:color="auto"/>
            <w:bottom w:val="none" w:sz="0" w:space="0" w:color="auto"/>
            <w:right w:val="none" w:sz="0" w:space="0" w:color="auto"/>
          </w:divBdr>
        </w:div>
        <w:div w:id="753211530">
          <w:marLeft w:val="0"/>
          <w:marRight w:val="0"/>
          <w:marTop w:val="0"/>
          <w:marBottom w:val="0"/>
          <w:divBdr>
            <w:top w:val="none" w:sz="0" w:space="0" w:color="auto"/>
            <w:left w:val="none" w:sz="0" w:space="0" w:color="auto"/>
            <w:bottom w:val="none" w:sz="0" w:space="0" w:color="auto"/>
            <w:right w:val="none" w:sz="0" w:space="0" w:color="auto"/>
          </w:divBdr>
        </w:div>
        <w:div w:id="3217241">
          <w:marLeft w:val="0"/>
          <w:marRight w:val="0"/>
          <w:marTop w:val="0"/>
          <w:marBottom w:val="0"/>
          <w:divBdr>
            <w:top w:val="none" w:sz="0" w:space="0" w:color="auto"/>
            <w:left w:val="none" w:sz="0" w:space="0" w:color="auto"/>
            <w:bottom w:val="none" w:sz="0" w:space="0" w:color="auto"/>
            <w:right w:val="none" w:sz="0" w:space="0" w:color="auto"/>
          </w:divBdr>
        </w:div>
        <w:div w:id="958874914">
          <w:marLeft w:val="0"/>
          <w:marRight w:val="0"/>
          <w:marTop w:val="0"/>
          <w:marBottom w:val="0"/>
          <w:divBdr>
            <w:top w:val="none" w:sz="0" w:space="0" w:color="auto"/>
            <w:left w:val="none" w:sz="0" w:space="0" w:color="auto"/>
            <w:bottom w:val="none" w:sz="0" w:space="0" w:color="auto"/>
            <w:right w:val="none" w:sz="0" w:space="0" w:color="auto"/>
          </w:divBdr>
        </w:div>
        <w:div w:id="1352225600">
          <w:marLeft w:val="0"/>
          <w:marRight w:val="0"/>
          <w:marTop w:val="0"/>
          <w:marBottom w:val="0"/>
          <w:divBdr>
            <w:top w:val="none" w:sz="0" w:space="0" w:color="auto"/>
            <w:left w:val="none" w:sz="0" w:space="0" w:color="auto"/>
            <w:bottom w:val="none" w:sz="0" w:space="0" w:color="auto"/>
            <w:right w:val="none" w:sz="0" w:space="0" w:color="auto"/>
          </w:divBdr>
        </w:div>
        <w:div w:id="1445542673">
          <w:marLeft w:val="0"/>
          <w:marRight w:val="0"/>
          <w:marTop w:val="0"/>
          <w:marBottom w:val="0"/>
          <w:divBdr>
            <w:top w:val="none" w:sz="0" w:space="0" w:color="auto"/>
            <w:left w:val="none" w:sz="0" w:space="0" w:color="auto"/>
            <w:bottom w:val="none" w:sz="0" w:space="0" w:color="auto"/>
            <w:right w:val="none" w:sz="0" w:space="0" w:color="auto"/>
          </w:divBdr>
        </w:div>
        <w:div w:id="252738062">
          <w:marLeft w:val="0"/>
          <w:marRight w:val="0"/>
          <w:marTop w:val="0"/>
          <w:marBottom w:val="0"/>
          <w:divBdr>
            <w:top w:val="none" w:sz="0" w:space="0" w:color="auto"/>
            <w:left w:val="none" w:sz="0" w:space="0" w:color="auto"/>
            <w:bottom w:val="none" w:sz="0" w:space="0" w:color="auto"/>
            <w:right w:val="none" w:sz="0" w:space="0" w:color="auto"/>
          </w:divBdr>
        </w:div>
        <w:div w:id="623972226">
          <w:marLeft w:val="0"/>
          <w:marRight w:val="0"/>
          <w:marTop w:val="0"/>
          <w:marBottom w:val="0"/>
          <w:divBdr>
            <w:top w:val="none" w:sz="0" w:space="0" w:color="auto"/>
            <w:left w:val="none" w:sz="0" w:space="0" w:color="auto"/>
            <w:bottom w:val="none" w:sz="0" w:space="0" w:color="auto"/>
            <w:right w:val="none" w:sz="0" w:space="0" w:color="auto"/>
          </w:divBdr>
        </w:div>
        <w:div w:id="2133359038">
          <w:marLeft w:val="0"/>
          <w:marRight w:val="0"/>
          <w:marTop w:val="0"/>
          <w:marBottom w:val="0"/>
          <w:divBdr>
            <w:top w:val="none" w:sz="0" w:space="0" w:color="auto"/>
            <w:left w:val="none" w:sz="0" w:space="0" w:color="auto"/>
            <w:bottom w:val="none" w:sz="0" w:space="0" w:color="auto"/>
            <w:right w:val="none" w:sz="0" w:space="0" w:color="auto"/>
          </w:divBdr>
        </w:div>
        <w:div w:id="660692063">
          <w:marLeft w:val="0"/>
          <w:marRight w:val="0"/>
          <w:marTop w:val="0"/>
          <w:marBottom w:val="0"/>
          <w:divBdr>
            <w:top w:val="none" w:sz="0" w:space="0" w:color="auto"/>
            <w:left w:val="none" w:sz="0" w:space="0" w:color="auto"/>
            <w:bottom w:val="none" w:sz="0" w:space="0" w:color="auto"/>
            <w:right w:val="none" w:sz="0" w:space="0" w:color="auto"/>
          </w:divBdr>
        </w:div>
        <w:div w:id="1296252358">
          <w:marLeft w:val="0"/>
          <w:marRight w:val="0"/>
          <w:marTop w:val="0"/>
          <w:marBottom w:val="0"/>
          <w:divBdr>
            <w:top w:val="none" w:sz="0" w:space="0" w:color="auto"/>
            <w:left w:val="none" w:sz="0" w:space="0" w:color="auto"/>
            <w:bottom w:val="none" w:sz="0" w:space="0" w:color="auto"/>
            <w:right w:val="none" w:sz="0" w:space="0" w:color="auto"/>
          </w:divBdr>
        </w:div>
        <w:div w:id="1994214732">
          <w:marLeft w:val="0"/>
          <w:marRight w:val="0"/>
          <w:marTop w:val="0"/>
          <w:marBottom w:val="0"/>
          <w:divBdr>
            <w:top w:val="none" w:sz="0" w:space="0" w:color="auto"/>
            <w:left w:val="none" w:sz="0" w:space="0" w:color="auto"/>
            <w:bottom w:val="none" w:sz="0" w:space="0" w:color="auto"/>
            <w:right w:val="none" w:sz="0" w:space="0" w:color="auto"/>
          </w:divBdr>
        </w:div>
        <w:div w:id="89397643">
          <w:marLeft w:val="0"/>
          <w:marRight w:val="0"/>
          <w:marTop w:val="0"/>
          <w:marBottom w:val="0"/>
          <w:divBdr>
            <w:top w:val="none" w:sz="0" w:space="0" w:color="auto"/>
            <w:left w:val="none" w:sz="0" w:space="0" w:color="auto"/>
            <w:bottom w:val="none" w:sz="0" w:space="0" w:color="auto"/>
            <w:right w:val="none" w:sz="0" w:space="0" w:color="auto"/>
          </w:divBdr>
        </w:div>
        <w:div w:id="1787114939">
          <w:marLeft w:val="0"/>
          <w:marRight w:val="0"/>
          <w:marTop w:val="0"/>
          <w:marBottom w:val="0"/>
          <w:divBdr>
            <w:top w:val="none" w:sz="0" w:space="0" w:color="auto"/>
            <w:left w:val="none" w:sz="0" w:space="0" w:color="auto"/>
            <w:bottom w:val="none" w:sz="0" w:space="0" w:color="auto"/>
            <w:right w:val="none" w:sz="0" w:space="0" w:color="auto"/>
          </w:divBdr>
        </w:div>
        <w:div w:id="1491824609">
          <w:marLeft w:val="0"/>
          <w:marRight w:val="0"/>
          <w:marTop w:val="0"/>
          <w:marBottom w:val="0"/>
          <w:divBdr>
            <w:top w:val="none" w:sz="0" w:space="0" w:color="auto"/>
            <w:left w:val="none" w:sz="0" w:space="0" w:color="auto"/>
            <w:bottom w:val="none" w:sz="0" w:space="0" w:color="auto"/>
            <w:right w:val="none" w:sz="0" w:space="0" w:color="auto"/>
          </w:divBdr>
        </w:div>
        <w:div w:id="931746402">
          <w:marLeft w:val="0"/>
          <w:marRight w:val="0"/>
          <w:marTop w:val="0"/>
          <w:marBottom w:val="0"/>
          <w:divBdr>
            <w:top w:val="none" w:sz="0" w:space="0" w:color="auto"/>
            <w:left w:val="none" w:sz="0" w:space="0" w:color="auto"/>
            <w:bottom w:val="none" w:sz="0" w:space="0" w:color="auto"/>
            <w:right w:val="none" w:sz="0" w:space="0" w:color="auto"/>
          </w:divBdr>
        </w:div>
        <w:div w:id="540557307">
          <w:marLeft w:val="0"/>
          <w:marRight w:val="0"/>
          <w:marTop w:val="0"/>
          <w:marBottom w:val="0"/>
          <w:divBdr>
            <w:top w:val="none" w:sz="0" w:space="0" w:color="auto"/>
            <w:left w:val="none" w:sz="0" w:space="0" w:color="auto"/>
            <w:bottom w:val="none" w:sz="0" w:space="0" w:color="auto"/>
            <w:right w:val="none" w:sz="0" w:space="0" w:color="auto"/>
          </w:divBdr>
        </w:div>
        <w:div w:id="360135737">
          <w:marLeft w:val="0"/>
          <w:marRight w:val="0"/>
          <w:marTop w:val="0"/>
          <w:marBottom w:val="0"/>
          <w:divBdr>
            <w:top w:val="none" w:sz="0" w:space="0" w:color="auto"/>
            <w:left w:val="none" w:sz="0" w:space="0" w:color="auto"/>
            <w:bottom w:val="none" w:sz="0" w:space="0" w:color="auto"/>
            <w:right w:val="none" w:sz="0" w:space="0" w:color="auto"/>
          </w:divBdr>
        </w:div>
        <w:div w:id="1973443603">
          <w:marLeft w:val="0"/>
          <w:marRight w:val="0"/>
          <w:marTop w:val="0"/>
          <w:marBottom w:val="0"/>
          <w:divBdr>
            <w:top w:val="none" w:sz="0" w:space="0" w:color="auto"/>
            <w:left w:val="none" w:sz="0" w:space="0" w:color="auto"/>
            <w:bottom w:val="none" w:sz="0" w:space="0" w:color="auto"/>
            <w:right w:val="none" w:sz="0" w:space="0" w:color="auto"/>
          </w:divBdr>
        </w:div>
        <w:div w:id="2000844690">
          <w:marLeft w:val="0"/>
          <w:marRight w:val="0"/>
          <w:marTop w:val="0"/>
          <w:marBottom w:val="0"/>
          <w:divBdr>
            <w:top w:val="none" w:sz="0" w:space="0" w:color="auto"/>
            <w:left w:val="none" w:sz="0" w:space="0" w:color="auto"/>
            <w:bottom w:val="none" w:sz="0" w:space="0" w:color="auto"/>
            <w:right w:val="none" w:sz="0" w:space="0" w:color="auto"/>
          </w:divBdr>
        </w:div>
        <w:div w:id="960259153">
          <w:marLeft w:val="0"/>
          <w:marRight w:val="0"/>
          <w:marTop w:val="0"/>
          <w:marBottom w:val="0"/>
          <w:divBdr>
            <w:top w:val="none" w:sz="0" w:space="0" w:color="auto"/>
            <w:left w:val="none" w:sz="0" w:space="0" w:color="auto"/>
            <w:bottom w:val="none" w:sz="0" w:space="0" w:color="auto"/>
            <w:right w:val="none" w:sz="0" w:space="0" w:color="auto"/>
          </w:divBdr>
        </w:div>
        <w:div w:id="329800347">
          <w:marLeft w:val="0"/>
          <w:marRight w:val="0"/>
          <w:marTop w:val="0"/>
          <w:marBottom w:val="0"/>
          <w:divBdr>
            <w:top w:val="none" w:sz="0" w:space="0" w:color="auto"/>
            <w:left w:val="none" w:sz="0" w:space="0" w:color="auto"/>
            <w:bottom w:val="none" w:sz="0" w:space="0" w:color="auto"/>
            <w:right w:val="none" w:sz="0" w:space="0" w:color="auto"/>
          </w:divBdr>
        </w:div>
        <w:div w:id="463934369">
          <w:marLeft w:val="0"/>
          <w:marRight w:val="0"/>
          <w:marTop w:val="0"/>
          <w:marBottom w:val="0"/>
          <w:divBdr>
            <w:top w:val="none" w:sz="0" w:space="0" w:color="auto"/>
            <w:left w:val="none" w:sz="0" w:space="0" w:color="auto"/>
            <w:bottom w:val="none" w:sz="0" w:space="0" w:color="auto"/>
            <w:right w:val="none" w:sz="0" w:space="0" w:color="auto"/>
          </w:divBdr>
        </w:div>
        <w:div w:id="175075758">
          <w:marLeft w:val="0"/>
          <w:marRight w:val="0"/>
          <w:marTop w:val="0"/>
          <w:marBottom w:val="0"/>
          <w:divBdr>
            <w:top w:val="none" w:sz="0" w:space="0" w:color="auto"/>
            <w:left w:val="none" w:sz="0" w:space="0" w:color="auto"/>
            <w:bottom w:val="none" w:sz="0" w:space="0" w:color="auto"/>
            <w:right w:val="none" w:sz="0" w:space="0" w:color="auto"/>
          </w:divBdr>
        </w:div>
        <w:div w:id="1336154254">
          <w:marLeft w:val="0"/>
          <w:marRight w:val="0"/>
          <w:marTop w:val="0"/>
          <w:marBottom w:val="0"/>
          <w:divBdr>
            <w:top w:val="none" w:sz="0" w:space="0" w:color="auto"/>
            <w:left w:val="none" w:sz="0" w:space="0" w:color="auto"/>
            <w:bottom w:val="none" w:sz="0" w:space="0" w:color="auto"/>
            <w:right w:val="none" w:sz="0" w:space="0" w:color="auto"/>
          </w:divBdr>
        </w:div>
        <w:div w:id="446317389">
          <w:marLeft w:val="0"/>
          <w:marRight w:val="0"/>
          <w:marTop w:val="0"/>
          <w:marBottom w:val="0"/>
          <w:divBdr>
            <w:top w:val="none" w:sz="0" w:space="0" w:color="auto"/>
            <w:left w:val="none" w:sz="0" w:space="0" w:color="auto"/>
            <w:bottom w:val="none" w:sz="0" w:space="0" w:color="auto"/>
            <w:right w:val="none" w:sz="0" w:space="0" w:color="auto"/>
          </w:divBdr>
        </w:div>
        <w:div w:id="1905949423">
          <w:marLeft w:val="0"/>
          <w:marRight w:val="0"/>
          <w:marTop w:val="0"/>
          <w:marBottom w:val="0"/>
          <w:divBdr>
            <w:top w:val="none" w:sz="0" w:space="0" w:color="auto"/>
            <w:left w:val="none" w:sz="0" w:space="0" w:color="auto"/>
            <w:bottom w:val="none" w:sz="0" w:space="0" w:color="auto"/>
            <w:right w:val="none" w:sz="0" w:space="0" w:color="auto"/>
          </w:divBdr>
        </w:div>
        <w:div w:id="1431704056">
          <w:marLeft w:val="0"/>
          <w:marRight w:val="0"/>
          <w:marTop w:val="0"/>
          <w:marBottom w:val="0"/>
          <w:divBdr>
            <w:top w:val="none" w:sz="0" w:space="0" w:color="auto"/>
            <w:left w:val="none" w:sz="0" w:space="0" w:color="auto"/>
            <w:bottom w:val="none" w:sz="0" w:space="0" w:color="auto"/>
            <w:right w:val="none" w:sz="0" w:space="0" w:color="auto"/>
          </w:divBdr>
        </w:div>
        <w:div w:id="1596668670">
          <w:marLeft w:val="0"/>
          <w:marRight w:val="0"/>
          <w:marTop w:val="0"/>
          <w:marBottom w:val="0"/>
          <w:divBdr>
            <w:top w:val="none" w:sz="0" w:space="0" w:color="auto"/>
            <w:left w:val="none" w:sz="0" w:space="0" w:color="auto"/>
            <w:bottom w:val="none" w:sz="0" w:space="0" w:color="auto"/>
            <w:right w:val="none" w:sz="0" w:space="0" w:color="auto"/>
          </w:divBdr>
        </w:div>
        <w:div w:id="1140878530">
          <w:marLeft w:val="0"/>
          <w:marRight w:val="0"/>
          <w:marTop w:val="0"/>
          <w:marBottom w:val="0"/>
          <w:divBdr>
            <w:top w:val="none" w:sz="0" w:space="0" w:color="auto"/>
            <w:left w:val="none" w:sz="0" w:space="0" w:color="auto"/>
            <w:bottom w:val="none" w:sz="0" w:space="0" w:color="auto"/>
            <w:right w:val="none" w:sz="0" w:space="0" w:color="auto"/>
          </w:divBdr>
        </w:div>
        <w:div w:id="1722360992">
          <w:marLeft w:val="0"/>
          <w:marRight w:val="0"/>
          <w:marTop w:val="0"/>
          <w:marBottom w:val="0"/>
          <w:divBdr>
            <w:top w:val="none" w:sz="0" w:space="0" w:color="auto"/>
            <w:left w:val="none" w:sz="0" w:space="0" w:color="auto"/>
            <w:bottom w:val="none" w:sz="0" w:space="0" w:color="auto"/>
            <w:right w:val="none" w:sz="0" w:space="0" w:color="auto"/>
          </w:divBdr>
        </w:div>
        <w:div w:id="569384113">
          <w:marLeft w:val="0"/>
          <w:marRight w:val="0"/>
          <w:marTop w:val="0"/>
          <w:marBottom w:val="0"/>
          <w:divBdr>
            <w:top w:val="none" w:sz="0" w:space="0" w:color="auto"/>
            <w:left w:val="none" w:sz="0" w:space="0" w:color="auto"/>
            <w:bottom w:val="none" w:sz="0" w:space="0" w:color="auto"/>
            <w:right w:val="none" w:sz="0" w:space="0" w:color="auto"/>
          </w:divBdr>
        </w:div>
        <w:div w:id="1234585790">
          <w:marLeft w:val="0"/>
          <w:marRight w:val="0"/>
          <w:marTop w:val="0"/>
          <w:marBottom w:val="0"/>
          <w:divBdr>
            <w:top w:val="none" w:sz="0" w:space="0" w:color="auto"/>
            <w:left w:val="none" w:sz="0" w:space="0" w:color="auto"/>
            <w:bottom w:val="none" w:sz="0" w:space="0" w:color="auto"/>
            <w:right w:val="none" w:sz="0" w:space="0" w:color="auto"/>
          </w:divBdr>
        </w:div>
        <w:div w:id="859052453">
          <w:marLeft w:val="0"/>
          <w:marRight w:val="0"/>
          <w:marTop w:val="0"/>
          <w:marBottom w:val="0"/>
          <w:divBdr>
            <w:top w:val="none" w:sz="0" w:space="0" w:color="auto"/>
            <w:left w:val="none" w:sz="0" w:space="0" w:color="auto"/>
            <w:bottom w:val="none" w:sz="0" w:space="0" w:color="auto"/>
            <w:right w:val="none" w:sz="0" w:space="0" w:color="auto"/>
          </w:divBdr>
        </w:div>
        <w:div w:id="1431974483">
          <w:marLeft w:val="0"/>
          <w:marRight w:val="0"/>
          <w:marTop w:val="0"/>
          <w:marBottom w:val="0"/>
          <w:divBdr>
            <w:top w:val="none" w:sz="0" w:space="0" w:color="auto"/>
            <w:left w:val="none" w:sz="0" w:space="0" w:color="auto"/>
            <w:bottom w:val="none" w:sz="0" w:space="0" w:color="auto"/>
            <w:right w:val="none" w:sz="0" w:space="0" w:color="auto"/>
          </w:divBdr>
        </w:div>
        <w:div w:id="928974369">
          <w:marLeft w:val="0"/>
          <w:marRight w:val="0"/>
          <w:marTop w:val="0"/>
          <w:marBottom w:val="0"/>
          <w:divBdr>
            <w:top w:val="none" w:sz="0" w:space="0" w:color="auto"/>
            <w:left w:val="none" w:sz="0" w:space="0" w:color="auto"/>
            <w:bottom w:val="none" w:sz="0" w:space="0" w:color="auto"/>
            <w:right w:val="none" w:sz="0" w:space="0" w:color="auto"/>
          </w:divBdr>
        </w:div>
        <w:div w:id="984352589">
          <w:marLeft w:val="0"/>
          <w:marRight w:val="0"/>
          <w:marTop w:val="0"/>
          <w:marBottom w:val="0"/>
          <w:divBdr>
            <w:top w:val="none" w:sz="0" w:space="0" w:color="auto"/>
            <w:left w:val="none" w:sz="0" w:space="0" w:color="auto"/>
            <w:bottom w:val="none" w:sz="0" w:space="0" w:color="auto"/>
            <w:right w:val="none" w:sz="0" w:space="0" w:color="auto"/>
          </w:divBdr>
        </w:div>
        <w:div w:id="382368189">
          <w:marLeft w:val="0"/>
          <w:marRight w:val="0"/>
          <w:marTop w:val="0"/>
          <w:marBottom w:val="0"/>
          <w:divBdr>
            <w:top w:val="none" w:sz="0" w:space="0" w:color="auto"/>
            <w:left w:val="none" w:sz="0" w:space="0" w:color="auto"/>
            <w:bottom w:val="none" w:sz="0" w:space="0" w:color="auto"/>
            <w:right w:val="none" w:sz="0" w:space="0" w:color="auto"/>
          </w:divBdr>
        </w:div>
        <w:div w:id="1938634981">
          <w:marLeft w:val="0"/>
          <w:marRight w:val="0"/>
          <w:marTop w:val="0"/>
          <w:marBottom w:val="0"/>
          <w:divBdr>
            <w:top w:val="none" w:sz="0" w:space="0" w:color="auto"/>
            <w:left w:val="none" w:sz="0" w:space="0" w:color="auto"/>
            <w:bottom w:val="none" w:sz="0" w:space="0" w:color="auto"/>
            <w:right w:val="none" w:sz="0" w:space="0" w:color="auto"/>
          </w:divBdr>
        </w:div>
        <w:div w:id="1344091914">
          <w:marLeft w:val="0"/>
          <w:marRight w:val="0"/>
          <w:marTop w:val="0"/>
          <w:marBottom w:val="0"/>
          <w:divBdr>
            <w:top w:val="none" w:sz="0" w:space="0" w:color="auto"/>
            <w:left w:val="none" w:sz="0" w:space="0" w:color="auto"/>
            <w:bottom w:val="none" w:sz="0" w:space="0" w:color="auto"/>
            <w:right w:val="none" w:sz="0" w:space="0" w:color="auto"/>
          </w:divBdr>
        </w:div>
        <w:div w:id="40834514">
          <w:marLeft w:val="0"/>
          <w:marRight w:val="0"/>
          <w:marTop w:val="0"/>
          <w:marBottom w:val="0"/>
          <w:divBdr>
            <w:top w:val="none" w:sz="0" w:space="0" w:color="auto"/>
            <w:left w:val="none" w:sz="0" w:space="0" w:color="auto"/>
            <w:bottom w:val="none" w:sz="0" w:space="0" w:color="auto"/>
            <w:right w:val="none" w:sz="0" w:space="0" w:color="auto"/>
          </w:divBdr>
        </w:div>
        <w:div w:id="362052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FC53F-23E5-4300-B1EB-23EA8122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3002</Words>
  <Characters>20124</Characters>
  <Application>Microsoft Office Word</Application>
  <DocSecurity>0</DocSecurity>
  <Lines>167</Lines>
  <Paragraphs>46</Paragraphs>
  <ScaleCrop>false</ScaleCrop>
  <HeadingPairs>
    <vt:vector size="2" baseType="variant">
      <vt:variant>
        <vt:lpstr>Titre</vt:lpstr>
      </vt:variant>
      <vt:variant>
        <vt:i4>1</vt:i4>
      </vt:variant>
    </vt:vector>
  </HeadingPairs>
  <TitlesOfParts>
    <vt:vector size="1" baseType="lpstr">
      <vt:lpstr>Le Bourget-du-Lac, mardi 17 Mars 2009</vt:lpstr>
    </vt:vector>
  </TitlesOfParts>
  <Company>CPNS</Company>
  <LinksUpToDate>false</LinksUpToDate>
  <CharactersWithSpaces>23080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Bourget-du-Lac, mardi 17 Mars 2009</dc:title>
  <dc:creator>Aurélie ACh. CHARBONNEL</dc:creator>
  <cp:lastModifiedBy>Stéphane SM. MARRON</cp:lastModifiedBy>
  <cp:revision>7</cp:revision>
  <cp:lastPrinted>2021-10-06T14:36:00Z</cp:lastPrinted>
  <dcterms:created xsi:type="dcterms:W3CDTF">2024-11-25T14:15:00Z</dcterms:created>
  <dcterms:modified xsi:type="dcterms:W3CDTF">2024-11-28T15:44:00Z</dcterms:modified>
</cp:coreProperties>
</file>